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FB9C4">
      <w:pPr>
        <w:spacing w:line="360" w:lineRule="auto"/>
        <w:rPr>
          <w:rFonts w:eastAsia="黑体"/>
          <w:bCs/>
          <w:sz w:val="24"/>
          <w:szCs w:val="24"/>
        </w:rPr>
      </w:pPr>
      <w:r>
        <w:rPr>
          <w:rFonts w:hint="eastAsia" w:eastAsia="黑体"/>
          <w:bCs/>
          <w:sz w:val="24"/>
          <w:szCs w:val="24"/>
        </w:rPr>
        <w:t>附件</w:t>
      </w:r>
      <w:r>
        <w:rPr>
          <w:rFonts w:hint="eastAsia" w:eastAsia="黑体"/>
          <w:bCs/>
          <w:sz w:val="24"/>
          <w:szCs w:val="24"/>
          <w:lang w:val="en-US" w:eastAsia="zh-CN"/>
        </w:rPr>
        <w:t>4</w:t>
      </w:r>
      <w:r>
        <w:rPr>
          <w:rFonts w:hint="eastAsia" w:eastAsia="黑体"/>
          <w:bCs/>
          <w:sz w:val="24"/>
          <w:szCs w:val="24"/>
        </w:rPr>
        <w:t>：</w:t>
      </w:r>
    </w:p>
    <w:p w14:paraId="31CBB848">
      <w:pPr>
        <w:spacing w:line="360" w:lineRule="auto"/>
        <w:jc w:val="center"/>
        <w:rPr>
          <w:rFonts w:hint="eastAsia" w:eastAsia="黑体"/>
          <w:bCs/>
          <w:sz w:val="30"/>
          <w:lang w:eastAsia="zh-CN"/>
        </w:rPr>
      </w:pPr>
      <w:r>
        <w:rPr>
          <w:rFonts w:hint="eastAsia" w:eastAsia="黑体"/>
          <w:bCs/>
          <w:sz w:val="30"/>
        </w:rPr>
        <w:t>浙江师范大学校聘教授、副教授岗位申请表</w:t>
      </w:r>
      <w:r>
        <w:rPr>
          <w:rFonts w:hint="eastAsia" w:eastAsia="黑体"/>
          <w:bCs/>
          <w:sz w:val="30"/>
          <w:lang w:eastAsia="zh-CN"/>
        </w:rPr>
        <w:t>（外籍教师用）</w:t>
      </w:r>
    </w:p>
    <w:p w14:paraId="58CE6345">
      <w:pPr>
        <w:spacing w:line="360" w:lineRule="auto"/>
        <w:rPr>
          <w:rFonts w:eastAsia="楷体_GB2312"/>
          <w:bCs/>
          <w:sz w:val="24"/>
        </w:rPr>
      </w:pPr>
      <w:r>
        <w:rPr>
          <w:rFonts w:hint="eastAsia" w:ascii="楷体_GB2312" w:eastAsia="楷体_GB2312"/>
          <w:bCs/>
          <w:sz w:val="24"/>
        </w:rPr>
        <w:t>一、基本情况</w:t>
      </w:r>
    </w:p>
    <w:tbl>
      <w:tblPr>
        <w:tblStyle w:val="10"/>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900"/>
        <w:gridCol w:w="540"/>
        <w:gridCol w:w="720"/>
        <w:gridCol w:w="960"/>
        <w:gridCol w:w="1200"/>
        <w:gridCol w:w="184"/>
        <w:gridCol w:w="896"/>
        <w:gridCol w:w="345"/>
        <w:gridCol w:w="735"/>
        <w:gridCol w:w="1938"/>
      </w:tblGrid>
      <w:tr w14:paraId="3AFE0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80" w:type="dxa"/>
            <w:noWrap w:val="0"/>
            <w:vAlign w:val="center"/>
          </w:tcPr>
          <w:p w14:paraId="14A5B4F0">
            <w:pPr>
              <w:rPr>
                <w:rFonts w:ascii="宋体"/>
                <w:bCs/>
                <w:i w:val="0"/>
                <w:iCs w:val="0"/>
              </w:rPr>
            </w:pPr>
            <w:r>
              <w:rPr>
                <w:rFonts w:hint="eastAsia" w:ascii="宋体"/>
                <w:bCs/>
                <w:i w:val="0"/>
                <w:iCs w:val="0"/>
              </w:rPr>
              <w:t>姓名</w:t>
            </w:r>
          </w:p>
        </w:tc>
        <w:tc>
          <w:tcPr>
            <w:tcW w:w="1440" w:type="dxa"/>
            <w:gridSpan w:val="2"/>
            <w:noWrap w:val="0"/>
            <w:vAlign w:val="center"/>
          </w:tcPr>
          <w:p w14:paraId="67646178">
            <w:pPr>
              <w:jc w:val="center"/>
              <w:rPr>
                <w:rFonts w:ascii="楷体_GB2312" w:eastAsia="楷体_GB2312"/>
                <w:bCs/>
                <w:i w:val="0"/>
                <w:iCs w:val="0"/>
                <w:szCs w:val="28"/>
              </w:rPr>
            </w:pPr>
            <w:r>
              <w:rPr>
                <w:rFonts w:ascii="楷体_GB2312" w:eastAsia="楷体_GB2312"/>
                <w:bCs/>
                <w:i w:val="0"/>
                <w:iCs w:val="0"/>
                <w:szCs w:val="28"/>
              </w:rPr>
              <w:t xml:space="preserve">Ehizuelen Michael Mitchell Omoruyi </w:t>
            </w:r>
          </w:p>
        </w:tc>
        <w:tc>
          <w:tcPr>
            <w:tcW w:w="720" w:type="dxa"/>
            <w:noWrap w:val="0"/>
            <w:vAlign w:val="center"/>
          </w:tcPr>
          <w:p w14:paraId="4D990F26">
            <w:pPr>
              <w:jc w:val="center"/>
              <w:rPr>
                <w:rFonts w:ascii="宋体"/>
                <w:bCs/>
                <w:i w:val="0"/>
                <w:iCs w:val="0"/>
              </w:rPr>
            </w:pPr>
            <w:r>
              <w:rPr>
                <w:rFonts w:hint="eastAsia" w:ascii="宋体"/>
                <w:bCs/>
                <w:i w:val="0"/>
                <w:iCs w:val="0"/>
              </w:rPr>
              <w:t>性别</w:t>
            </w:r>
          </w:p>
        </w:tc>
        <w:tc>
          <w:tcPr>
            <w:tcW w:w="960" w:type="dxa"/>
            <w:noWrap w:val="0"/>
            <w:vAlign w:val="center"/>
          </w:tcPr>
          <w:p w14:paraId="3F4D3688">
            <w:pPr>
              <w:jc w:val="center"/>
              <w:rPr>
                <w:rFonts w:hint="eastAsia" w:ascii="楷体_GB2312" w:eastAsia="楷体_GB2312"/>
                <w:bCs/>
                <w:i w:val="0"/>
                <w:iCs w:val="0"/>
                <w:szCs w:val="28"/>
                <w:lang w:val="en-US" w:eastAsia="zh-CN"/>
              </w:rPr>
            </w:pPr>
            <w:r>
              <w:rPr>
                <w:rFonts w:hint="eastAsia" w:ascii="楷体_GB2312" w:eastAsia="楷体_GB2312"/>
                <w:bCs/>
                <w:i w:val="0"/>
                <w:iCs w:val="0"/>
                <w:szCs w:val="28"/>
                <w:lang w:val="en-US" w:eastAsia="zh-CN"/>
              </w:rPr>
              <w:t>男</w:t>
            </w:r>
          </w:p>
        </w:tc>
        <w:tc>
          <w:tcPr>
            <w:tcW w:w="1384" w:type="dxa"/>
            <w:gridSpan w:val="2"/>
            <w:noWrap w:val="0"/>
            <w:vAlign w:val="center"/>
          </w:tcPr>
          <w:p w14:paraId="713F5479">
            <w:pPr>
              <w:jc w:val="center"/>
              <w:rPr>
                <w:rFonts w:ascii="宋体"/>
                <w:bCs/>
                <w:i w:val="0"/>
                <w:iCs w:val="0"/>
              </w:rPr>
            </w:pPr>
            <w:r>
              <w:rPr>
                <w:rFonts w:hint="eastAsia" w:ascii="宋体"/>
                <w:bCs/>
                <w:i w:val="0"/>
                <w:iCs w:val="0"/>
              </w:rPr>
              <w:t>出生年月</w:t>
            </w:r>
          </w:p>
        </w:tc>
        <w:tc>
          <w:tcPr>
            <w:tcW w:w="1241" w:type="dxa"/>
            <w:gridSpan w:val="2"/>
            <w:noWrap w:val="0"/>
            <w:vAlign w:val="center"/>
          </w:tcPr>
          <w:p w14:paraId="61601CA4">
            <w:pPr>
              <w:jc w:val="center"/>
              <w:rPr>
                <w:rFonts w:hint="default" w:ascii="楷体_GB2312" w:eastAsia="楷体_GB2312"/>
                <w:bCs/>
                <w:i w:val="0"/>
                <w:iCs w:val="0"/>
                <w:szCs w:val="28"/>
                <w:lang w:val="en-US" w:eastAsia="zh-CN"/>
              </w:rPr>
            </w:pPr>
            <w:r>
              <w:rPr>
                <w:rFonts w:hint="eastAsia" w:ascii="楷体_GB2312" w:hAnsi="Times New Roman" w:eastAsia="楷体_GB2312" w:cs="Times New Roman"/>
                <w:bCs/>
                <w:i w:val="0"/>
                <w:iCs w:val="0"/>
                <w:sz w:val="18"/>
                <w:szCs w:val="18"/>
                <w:lang w:val="en-US" w:eastAsia="zh-CN"/>
              </w:rPr>
              <w:t>1980.01</w:t>
            </w:r>
          </w:p>
        </w:tc>
        <w:tc>
          <w:tcPr>
            <w:tcW w:w="735" w:type="dxa"/>
            <w:noWrap w:val="0"/>
            <w:vAlign w:val="center"/>
          </w:tcPr>
          <w:p w14:paraId="7B56599A">
            <w:pPr>
              <w:jc w:val="center"/>
              <w:rPr>
                <w:rFonts w:ascii="宋体"/>
                <w:bCs/>
                <w:i w:val="0"/>
                <w:iCs w:val="0"/>
              </w:rPr>
            </w:pPr>
            <w:r>
              <w:rPr>
                <w:rFonts w:hint="eastAsia" w:ascii="宋体"/>
                <w:bCs/>
                <w:i w:val="0"/>
                <w:iCs w:val="0"/>
              </w:rPr>
              <w:t>申报类型</w:t>
            </w:r>
          </w:p>
        </w:tc>
        <w:tc>
          <w:tcPr>
            <w:tcW w:w="1938" w:type="dxa"/>
            <w:tcBorders>
              <w:right w:val="single" w:color="auto" w:sz="4" w:space="0"/>
            </w:tcBorders>
            <w:noWrap w:val="0"/>
            <w:vAlign w:val="center"/>
          </w:tcPr>
          <w:p w14:paraId="22C905D4">
            <w:pPr>
              <w:jc w:val="center"/>
              <w:rPr>
                <w:rFonts w:hint="default" w:ascii="楷体_GB2312" w:eastAsia="楷体_GB2312"/>
                <w:bCs/>
                <w:i w:val="0"/>
                <w:iCs w:val="0"/>
                <w:color w:val="808080"/>
                <w:szCs w:val="28"/>
                <w:lang w:val="en-US"/>
              </w:rPr>
            </w:pPr>
            <w:r>
              <w:rPr>
                <w:rFonts w:hint="eastAsia" w:ascii="楷体_GB2312" w:eastAsia="楷体_GB2312"/>
                <w:bCs/>
                <w:i w:val="0"/>
                <w:iCs w:val="0"/>
                <w:color w:val="808080"/>
                <w:szCs w:val="28"/>
                <w:lang w:val="en-US" w:eastAsia="zh-CN"/>
              </w:rPr>
              <w:t xml:space="preserve">校内选拔 </w:t>
            </w:r>
          </w:p>
        </w:tc>
      </w:tr>
      <w:tr w14:paraId="132A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noWrap w:val="0"/>
            <w:vAlign w:val="center"/>
          </w:tcPr>
          <w:p w14:paraId="61790554">
            <w:pPr>
              <w:jc w:val="center"/>
              <w:rPr>
                <w:rFonts w:ascii="宋体"/>
                <w:bCs/>
                <w:i w:val="0"/>
                <w:iCs w:val="0"/>
              </w:rPr>
            </w:pPr>
            <w:r>
              <w:rPr>
                <w:rFonts w:hint="eastAsia" w:ascii="宋体"/>
                <w:bCs/>
                <w:i w:val="0"/>
                <w:iCs w:val="0"/>
              </w:rPr>
              <w:t>所在部门</w:t>
            </w:r>
          </w:p>
        </w:tc>
        <w:tc>
          <w:tcPr>
            <w:tcW w:w="3120" w:type="dxa"/>
            <w:gridSpan w:val="4"/>
            <w:noWrap w:val="0"/>
            <w:vAlign w:val="center"/>
          </w:tcPr>
          <w:p w14:paraId="04BBD9DE">
            <w:pPr>
              <w:jc w:val="center"/>
              <w:rPr>
                <w:rFonts w:hint="default" w:ascii="楷体_GB2312" w:eastAsia="楷体_GB2312"/>
                <w:bCs/>
                <w:i w:val="0"/>
                <w:iCs w:val="0"/>
                <w:szCs w:val="28"/>
                <w:lang w:val="en-US" w:eastAsia="zh-CN"/>
              </w:rPr>
            </w:pPr>
            <w:r>
              <w:rPr>
                <w:rFonts w:hint="eastAsia" w:ascii="楷体_GB2312" w:eastAsia="楷体_GB2312"/>
                <w:bCs/>
                <w:i w:val="0"/>
                <w:iCs w:val="0"/>
                <w:szCs w:val="28"/>
                <w:lang w:val="en-US" w:eastAsia="zh-CN"/>
              </w:rPr>
              <w:t>非洲研究院</w:t>
            </w:r>
          </w:p>
        </w:tc>
        <w:tc>
          <w:tcPr>
            <w:tcW w:w="1384" w:type="dxa"/>
            <w:gridSpan w:val="2"/>
            <w:noWrap w:val="0"/>
            <w:vAlign w:val="center"/>
          </w:tcPr>
          <w:p w14:paraId="4267078B">
            <w:pPr>
              <w:jc w:val="center"/>
              <w:rPr>
                <w:rFonts w:ascii="宋体"/>
                <w:bCs/>
                <w:i w:val="0"/>
                <w:iCs w:val="0"/>
              </w:rPr>
            </w:pPr>
            <w:r>
              <w:rPr>
                <w:rFonts w:hint="eastAsia" w:ascii="宋体"/>
                <w:bCs/>
                <w:i w:val="0"/>
                <w:iCs w:val="0"/>
              </w:rPr>
              <w:t>现职称及</w:t>
            </w:r>
          </w:p>
          <w:p w14:paraId="1F3607E1">
            <w:pPr>
              <w:jc w:val="center"/>
              <w:rPr>
                <w:rFonts w:ascii="宋体"/>
                <w:bCs/>
                <w:i w:val="0"/>
                <w:iCs w:val="0"/>
              </w:rPr>
            </w:pPr>
            <w:r>
              <w:rPr>
                <w:rFonts w:hint="eastAsia" w:ascii="宋体"/>
                <w:bCs/>
                <w:i w:val="0"/>
                <w:iCs w:val="0"/>
              </w:rPr>
              <w:t>晋升年月</w:t>
            </w:r>
          </w:p>
        </w:tc>
        <w:tc>
          <w:tcPr>
            <w:tcW w:w="3914" w:type="dxa"/>
            <w:gridSpan w:val="4"/>
            <w:noWrap w:val="0"/>
            <w:vAlign w:val="center"/>
          </w:tcPr>
          <w:p w14:paraId="431468D0">
            <w:pPr>
              <w:jc w:val="center"/>
              <w:rPr>
                <w:rFonts w:hint="default" w:ascii="楷体_GB2312" w:eastAsia="楷体_GB2312"/>
                <w:bCs/>
                <w:i w:val="0"/>
                <w:iCs w:val="0"/>
                <w:szCs w:val="28"/>
                <w:lang w:val="en-US" w:eastAsia="zh-CN"/>
              </w:rPr>
            </w:pPr>
            <w:r>
              <w:rPr>
                <w:rFonts w:hint="eastAsia" w:ascii="楷体_GB2312" w:eastAsia="楷体_GB2312"/>
                <w:bCs/>
                <w:i w:val="0"/>
                <w:iCs w:val="0"/>
                <w:szCs w:val="28"/>
                <w:lang w:val="en-US" w:eastAsia="zh-CN"/>
              </w:rPr>
              <w:t>校聘副教授，2019年</w:t>
            </w:r>
          </w:p>
        </w:tc>
      </w:tr>
      <w:tr w14:paraId="300C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gridSpan w:val="2"/>
            <w:noWrap w:val="0"/>
            <w:vAlign w:val="center"/>
          </w:tcPr>
          <w:p w14:paraId="293B9ADA">
            <w:pPr>
              <w:jc w:val="center"/>
              <w:rPr>
                <w:rFonts w:ascii="宋体" w:hAnsi="宋体"/>
                <w:bCs/>
                <w:i w:val="0"/>
                <w:iCs w:val="0"/>
              </w:rPr>
            </w:pPr>
            <w:r>
              <w:rPr>
                <w:rFonts w:hint="eastAsia" w:ascii="宋体" w:hAnsi="宋体"/>
                <w:bCs/>
                <w:i w:val="0"/>
                <w:iCs w:val="0"/>
              </w:rPr>
              <w:t>最高学位及授予单位.专业.时间</w:t>
            </w:r>
          </w:p>
        </w:tc>
        <w:tc>
          <w:tcPr>
            <w:tcW w:w="7518" w:type="dxa"/>
            <w:gridSpan w:val="9"/>
            <w:noWrap w:val="0"/>
            <w:vAlign w:val="center"/>
          </w:tcPr>
          <w:p w14:paraId="26150849">
            <w:pPr>
              <w:jc w:val="center"/>
              <w:rPr>
                <w:rFonts w:hint="default" w:ascii="楷体_GB2312" w:eastAsia="楷体_GB2312"/>
                <w:bCs/>
                <w:i w:val="0"/>
                <w:iCs w:val="0"/>
                <w:szCs w:val="28"/>
                <w:lang w:val="en-US" w:eastAsia="zh-CN"/>
              </w:rPr>
            </w:pPr>
            <w:r>
              <w:rPr>
                <w:rFonts w:hint="eastAsia" w:ascii="楷体_GB2312" w:eastAsia="楷体_GB2312"/>
                <w:bCs/>
                <w:i w:val="0"/>
                <w:iCs w:val="0"/>
                <w:szCs w:val="28"/>
                <w:lang w:val="en-US" w:eastAsia="zh-CN"/>
              </w:rPr>
              <w:t>2012年被厦门大学授予经济学博士学位</w:t>
            </w:r>
          </w:p>
        </w:tc>
      </w:tr>
      <w:tr w14:paraId="3B99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980" w:type="dxa"/>
            <w:gridSpan w:val="2"/>
            <w:noWrap w:val="0"/>
            <w:vAlign w:val="center"/>
          </w:tcPr>
          <w:p w14:paraId="3DB3E5EB">
            <w:pPr>
              <w:jc w:val="center"/>
              <w:rPr>
                <w:rFonts w:ascii="宋体"/>
                <w:bCs/>
                <w:i w:val="0"/>
                <w:iCs w:val="0"/>
              </w:rPr>
            </w:pPr>
            <w:r>
              <w:rPr>
                <w:rFonts w:hint="eastAsia" w:ascii="宋体"/>
                <w:bCs/>
                <w:i w:val="0"/>
                <w:iCs w:val="0"/>
              </w:rPr>
              <w:t>申请岗位</w:t>
            </w:r>
          </w:p>
        </w:tc>
        <w:tc>
          <w:tcPr>
            <w:tcW w:w="3420" w:type="dxa"/>
            <w:gridSpan w:val="4"/>
            <w:noWrap w:val="0"/>
            <w:vAlign w:val="center"/>
          </w:tcPr>
          <w:p w14:paraId="7121DC14">
            <w:pPr>
              <w:jc w:val="center"/>
              <w:rPr>
                <w:rFonts w:hint="default" w:ascii="宋体" w:eastAsia="宋体"/>
                <w:bCs/>
                <w:i w:val="0"/>
                <w:iCs w:val="0"/>
                <w:lang w:val="en-US" w:eastAsia="zh-CN"/>
              </w:rPr>
            </w:pPr>
            <w:r>
              <w:rPr>
                <w:rFonts w:hint="eastAsia" w:ascii="楷体_GB2312" w:hAnsi="Times New Roman" w:eastAsia="楷体_GB2312" w:cs="Times New Roman"/>
                <w:bCs/>
                <w:i w:val="0"/>
                <w:iCs w:val="0"/>
                <w:sz w:val="18"/>
                <w:szCs w:val="18"/>
                <w:lang w:val="en-US" w:eastAsia="zh-CN"/>
              </w:rPr>
              <w:t xml:space="preserve">校聘教授 </w:t>
            </w:r>
          </w:p>
        </w:tc>
        <w:tc>
          <w:tcPr>
            <w:tcW w:w="1080" w:type="dxa"/>
            <w:gridSpan w:val="2"/>
            <w:noWrap w:val="0"/>
            <w:vAlign w:val="center"/>
          </w:tcPr>
          <w:p w14:paraId="0DA4D705">
            <w:pPr>
              <w:jc w:val="center"/>
              <w:rPr>
                <w:rFonts w:ascii="宋体"/>
                <w:bCs/>
                <w:i w:val="0"/>
                <w:iCs w:val="0"/>
              </w:rPr>
            </w:pPr>
            <w:r>
              <w:rPr>
                <w:rFonts w:hint="eastAsia" w:ascii="宋体"/>
                <w:bCs/>
                <w:i w:val="0"/>
                <w:iCs w:val="0"/>
              </w:rPr>
              <w:t>来校时间</w:t>
            </w:r>
          </w:p>
        </w:tc>
        <w:tc>
          <w:tcPr>
            <w:tcW w:w="3018" w:type="dxa"/>
            <w:gridSpan w:val="3"/>
            <w:noWrap w:val="0"/>
            <w:vAlign w:val="center"/>
          </w:tcPr>
          <w:p w14:paraId="462F8259">
            <w:pPr>
              <w:jc w:val="center"/>
              <w:rPr>
                <w:rFonts w:hint="default" w:ascii="楷体_GB2312" w:eastAsia="楷体_GB2312"/>
                <w:bCs/>
                <w:i w:val="0"/>
                <w:iCs w:val="0"/>
                <w:szCs w:val="28"/>
                <w:lang w:val="en-US" w:eastAsia="zh-CN"/>
              </w:rPr>
            </w:pPr>
            <w:r>
              <w:rPr>
                <w:rFonts w:hint="eastAsia" w:ascii="楷体_GB2312" w:hAnsi="Times New Roman" w:eastAsia="楷体_GB2312" w:cs="Times New Roman"/>
                <w:bCs/>
                <w:i w:val="0"/>
                <w:iCs w:val="0"/>
                <w:sz w:val="18"/>
                <w:szCs w:val="18"/>
                <w:lang w:val="en-US" w:eastAsia="zh-CN"/>
              </w:rPr>
              <w:t>2015.09</w:t>
            </w:r>
          </w:p>
        </w:tc>
      </w:tr>
      <w:tr w14:paraId="3D11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0" w:type="dxa"/>
            <w:gridSpan w:val="2"/>
            <w:noWrap w:val="0"/>
            <w:vAlign w:val="center"/>
          </w:tcPr>
          <w:p w14:paraId="4B4763E6">
            <w:pPr>
              <w:jc w:val="center"/>
              <w:rPr>
                <w:rFonts w:ascii="宋体"/>
                <w:bCs/>
              </w:rPr>
            </w:pPr>
            <w:r>
              <w:rPr>
                <w:rFonts w:hint="eastAsia" w:ascii="宋体"/>
                <w:bCs/>
              </w:rPr>
              <w:t>所在学科、专业</w:t>
            </w:r>
          </w:p>
        </w:tc>
        <w:tc>
          <w:tcPr>
            <w:tcW w:w="7518" w:type="dxa"/>
            <w:gridSpan w:val="9"/>
            <w:noWrap w:val="0"/>
            <w:vAlign w:val="center"/>
          </w:tcPr>
          <w:p w14:paraId="0BB902A9">
            <w:pPr>
              <w:jc w:val="center"/>
              <w:rPr>
                <w:rFonts w:hint="default" w:ascii="楷体_GB2312" w:eastAsia="楷体_GB2312"/>
                <w:bCs/>
                <w:szCs w:val="28"/>
                <w:lang w:val="en-US" w:eastAsia="zh-CN"/>
              </w:rPr>
            </w:pPr>
            <w:r>
              <w:rPr>
                <w:rFonts w:hint="eastAsia" w:ascii="楷体_GB2312" w:eastAsia="楷体_GB2312"/>
                <w:bCs/>
                <w:szCs w:val="28"/>
                <w:lang w:val="en-US" w:eastAsia="zh-CN"/>
              </w:rPr>
              <w:t>经济学</w:t>
            </w:r>
          </w:p>
        </w:tc>
      </w:tr>
      <w:tr w14:paraId="68BB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0" w:type="dxa"/>
            <w:gridSpan w:val="2"/>
            <w:noWrap w:val="0"/>
            <w:vAlign w:val="center"/>
          </w:tcPr>
          <w:p w14:paraId="10A08F92">
            <w:pPr>
              <w:jc w:val="center"/>
              <w:rPr>
                <w:rFonts w:hint="eastAsia" w:ascii="宋体"/>
                <w:bCs/>
              </w:rPr>
            </w:pPr>
            <w:r>
              <w:rPr>
                <w:rFonts w:hint="eastAsia" w:ascii="宋体"/>
                <w:bCs/>
              </w:rPr>
              <w:t>符合申报条件（1-7条件）</w:t>
            </w:r>
          </w:p>
        </w:tc>
        <w:tc>
          <w:tcPr>
            <w:tcW w:w="7518" w:type="dxa"/>
            <w:gridSpan w:val="9"/>
            <w:noWrap w:val="0"/>
            <w:vAlign w:val="center"/>
          </w:tcPr>
          <w:p w14:paraId="3E8E5EE5">
            <w:pPr>
              <w:jc w:val="center"/>
              <w:rPr>
                <w:rFonts w:ascii="楷体_GB2312" w:eastAsia="楷体_GB2312"/>
                <w:bCs/>
                <w:szCs w:val="28"/>
              </w:rPr>
            </w:pPr>
          </w:p>
        </w:tc>
      </w:tr>
    </w:tbl>
    <w:p w14:paraId="3E15B846">
      <w:pPr>
        <w:spacing w:line="360" w:lineRule="auto"/>
        <w:rPr>
          <w:rFonts w:ascii="楷体_GB2312" w:eastAsia="楷体_GB2312"/>
          <w:bCs/>
          <w:sz w:val="24"/>
        </w:rPr>
      </w:pPr>
      <w:r>
        <w:rPr>
          <w:rFonts w:hint="eastAsia" w:ascii="楷体_GB2312" w:eastAsia="楷体_GB2312"/>
          <w:bCs/>
          <w:sz w:val="24"/>
        </w:rPr>
        <w:t>二、教学工作情况</w:t>
      </w:r>
    </w:p>
    <w:tbl>
      <w:tblPr>
        <w:tblStyle w:val="10"/>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361"/>
        <w:gridCol w:w="1275"/>
        <w:gridCol w:w="1701"/>
        <w:gridCol w:w="1560"/>
        <w:gridCol w:w="1701"/>
      </w:tblGrid>
      <w:tr w14:paraId="244A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900" w:type="dxa"/>
            <w:vMerge w:val="restart"/>
            <w:noWrap w:val="0"/>
            <w:vAlign w:val="center"/>
          </w:tcPr>
          <w:p w14:paraId="7184A3BD">
            <w:pPr>
              <w:spacing w:before="93"/>
              <w:jc w:val="center"/>
              <w:rPr>
                <w:bCs/>
              </w:rPr>
            </w:pPr>
            <w:r>
              <w:rPr>
                <w:rFonts w:hint="eastAsia"/>
                <w:bCs/>
              </w:rPr>
              <w:t>教</w:t>
            </w:r>
          </w:p>
          <w:p w14:paraId="1796B0EF">
            <w:pPr>
              <w:spacing w:before="93"/>
              <w:jc w:val="center"/>
              <w:rPr>
                <w:bCs/>
              </w:rPr>
            </w:pPr>
            <w:r>
              <w:rPr>
                <w:rFonts w:hint="eastAsia"/>
                <w:bCs/>
              </w:rPr>
              <w:t>学</w:t>
            </w:r>
          </w:p>
          <w:p w14:paraId="66ECAEF9">
            <w:pPr>
              <w:spacing w:before="93"/>
              <w:jc w:val="center"/>
              <w:rPr>
                <w:bCs/>
              </w:rPr>
            </w:pPr>
            <w:r>
              <w:rPr>
                <w:rFonts w:hint="eastAsia"/>
                <w:bCs/>
              </w:rPr>
              <w:t>工</w:t>
            </w:r>
          </w:p>
          <w:p w14:paraId="106F16BC">
            <w:pPr>
              <w:spacing w:before="93"/>
              <w:jc w:val="center"/>
              <w:rPr>
                <w:bCs/>
              </w:rPr>
            </w:pPr>
            <w:r>
              <w:rPr>
                <w:rFonts w:hint="eastAsia"/>
                <w:bCs/>
              </w:rPr>
              <w:t>作</w:t>
            </w:r>
          </w:p>
          <w:p w14:paraId="0DCBDA42">
            <w:pPr>
              <w:spacing w:before="93"/>
              <w:jc w:val="center"/>
              <w:rPr>
                <w:bCs/>
              </w:rPr>
            </w:pPr>
            <w:r>
              <w:rPr>
                <w:rFonts w:hint="eastAsia"/>
                <w:bCs/>
              </w:rPr>
              <w:t>情</w:t>
            </w:r>
          </w:p>
          <w:p w14:paraId="750ECCB3">
            <w:pPr>
              <w:spacing w:before="93"/>
              <w:jc w:val="center"/>
              <w:rPr>
                <w:bCs/>
              </w:rPr>
            </w:pPr>
            <w:r>
              <w:rPr>
                <w:rFonts w:hint="eastAsia"/>
                <w:bCs/>
              </w:rPr>
              <w:t>况</w:t>
            </w:r>
          </w:p>
          <w:p w14:paraId="12AD2A31">
            <w:pPr>
              <w:spacing w:before="93"/>
              <w:jc w:val="center"/>
              <w:rPr>
                <w:bCs/>
              </w:rPr>
            </w:pPr>
          </w:p>
        </w:tc>
        <w:tc>
          <w:tcPr>
            <w:tcW w:w="2361" w:type="dxa"/>
            <w:noWrap w:val="0"/>
            <w:tcMar>
              <w:left w:w="28" w:type="dxa"/>
              <w:right w:w="28" w:type="dxa"/>
            </w:tcMar>
            <w:vAlign w:val="center"/>
          </w:tcPr>
          <w:p w14:paraId="296EE270">
            <w:pPr>
              <w:spacing w:before="93"/>
              <w:ind w:right="-27" w:rightChars="-13"/>
              <w:jc w:val="center"/>
              <w:rPr>
                <w:bCs/>
              </w:rPr>
            </w:pPr>
            <w:r>
              <w:rPr>
                <w:rFonts w:hint="eastAsia"/>
                <w:bCs/>
              </w:rPr>
              <w:t>授课名称</w:t>
            </w:r>
          </w:p>
        </w:tc>
        <w:tc>
          <w:tcPr>
            <w:tcW w:w="1275" w:type="dxa"/>
            <w:noWrap w:val="0"/>
            <w:tcMar>
              <w:left w:w="28" w:type="dxa"/>
              <w:right w:w="28" w:type="dxa"/>
            </w:tcMar>
            <w:vAlign w:val="center"/>
          </w:tcPr>
          <w:p w14:paraId="17CB69CB">
            <w:pPr>
              <w:spacing w:before="93"/>
              <w:jc w:val="center"/>
              <w:rPr>
                <w:bCs/>
              </w:rPr>
            </w:pPr>
            <w:r>
              <w:rPr>
                <w:rFonts w:hint="eastAsia"/>
                <w:bCs/>
              </w:rPr>
              <w:t>课程性质</w:t>
            </w:r>
          </w:p>
        </w:tc>
        <w:tc>
          <w:tcPr>
            <w:tcW w:w="1701" w:type="dxa"/>
            <w:noWrap w:val="0"/>
            <w:tcMar>
              <w:left w:w="28" w:type="dxa"/>
              <w:right w:w="28" w:type="dxa"/>
            </w:tcMar>
            <w:vAlign w:val="center"/>
          </w:tcPr>
          <w:p w14:paraId="5D08E574">
            <w:pPr>
              <w:spacing w:before="93"/>
              <w:jc w:val="center"/>
              <w:rPr>
                <w:bCs/>
              </w:rPr>
            </w:pPr>
            <w:r>
              <w:rPr>
                <w:rFonts w:hint="eastAsia"/>
                <w:bCs/>
              </w:rPr>
              <w:t>总学时数</w:t>
            </w:r>
          </w:p>
        </w:tc>
        <w:tc>
          <w:tcPr>
            <w:tcW w:w="1560" w:type="dxa"/>
            <w:noWrap w:val="0"/>
            <w:tcMar>
              <w:left w:w="28" w:type="dxa"/>
              <w:right w:w="28" w:type="dxa"/>
            </w:tcMar>
            <w:vAlign w:val="center"/>
          </w:tcPr>
          <w:p w14:paraId="64F6E03B">
            <w:pPr>
              <w:spacing w:before="93"/>
              <w:jc w:val="center"/>
              <w:rPr>
                <w:bCs/>
              </w:rPr>
            </w:pPr>
            <w:r>
              <w:rPr>
                <w:rFonts w:hint="eastAsia"/>
                <w:bCs/>
              </w:rPr>
              <w:t>授课起止时间</w:t>
            </w:r>
          </w:p>
        </w:tc>
        <w:tc>
          <w:tcPr>
            <w:tcW w:w="1701" w:type="dxa"/>
            <w:noWrap w:val="0"/>
            <w:tcMar>
              <w:left w:w="28" w:type="dxa"/>
              <w:right w:w="28" w:type="dxa"/>
            </w:tcMar>
            <w:vAlign w:val="center"/>
          </w:tcPr>
          <w:p w14:paraId="7982D351">
            <w:pPr>
              <w:spacing w:before="93"/>
              <w:jc w:val="center"/>
              <w:rPr>
                <w:bCs/>
              </w:rPr>
            </w:pPr>
            <w:r>
              <w:rPr>
                <w:rFonts w:hint="eastAsia"/>
                <w:bCs/>
              </w:rPr>
              <w:t>教学考核成绩</w:t>
            </w:r>
          </w:p>
        </w:tc>
      </w:tr>
      <w:tr w14:paraId="3028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900" w:type="dxa"/>
            <w:vMerge w:val="continue"/>
            <w:noWrap w:val="0"/>
            <w:vAlign w:val="center"/>
          </w:tcPr>
          <w:p w14:paraId="061CB942">
            <w:pPr>
              <w:spacing w:before="93"/>
              <w:jc w:val="center"/>
              <w:rPr>
                <w:bCs/>
              </w:rPr>
            </w:pPr>
          </w:p>
        </w:tc>
        <w:tc>
          <w:tcPr>
            <w:tcW w:w="2361" w:type="dxa"/>
            <w:tcBorders>
              <w:bottom w:val="single" w:color="auto" w:sz="4" w:space="0"/>
            </w:tcBorders>
            <w:noWrap w:val="0"/>
            <w:tcMar>
              <w:left w:w="28" w:type="dxa"/>
              <w:right w:w="28" w:type="dxa"/>
            </w:tcMar>
            <w:vAlign w:val="center"/>
          </w:tcPr>
          <w:p w14:paraId="2457774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国际发展援助</w:t>
            </w:r>
          </w:p>
        </w:tc>
        <w:tc>
          <w:tcPr>
            <w:tcW w:w="1275" w:type="dxa"/>
            <w:tcBorders>
              <w:bottom w:val="single" w:color="auto" w:sz="4" w:space="0"/>
            </w:tcBorders>
            <w:noWrap w:val="0"/>
            <w:tcMar>
              <w:left w:w="28" w:type="dxa"/>
              <w:right w:w="28" w:type="dxa"/>
            </w:tcMar>
            <w:vAlign w:val="center"/>
          </w:tcPr>
          <w:p w14:paraId="500EE5E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2021-2022学年 第二学期</w:t>
            </w:r>
          </w:p>
        </w:tc>
        <w:tc>
          <w:tcPr>
            <w:tcW w:w="1701" w:type="dxa"/>
            <w:tcBorders>
              <w:bottom w:val="single" w:color="auto" w:sz="4" w:space="0"/>
            </w:tcBorders>
            <w:noWrap w:val="0"/>
            <w:tcMar>
              <w:left w:w="28" w:type="dxa"/>
              <w:right w:w="28" w:type="dxa"/>
            </w:tcMar>
            <w:vAlign w:val="center"/>
          </w:tcPr>
          <w:p w14:paraId="349E4C1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36</w:t>
            </w:r>
          </w:p>
        </w:tc>
        <w:tc>
          <w:tcPr>
            <w:tcW w:w="1560" w:type="dxa"/>
            <w:tcBorders>
              <w:bottom w:val="single" w:color="auto" w:sz="4" w:space="0"/>
            </w:tcBorders>
            <w:noWrap w:val="0"/>
            <w:tcMar>
              <w:left w:w="28" w:type="dxa"/>
              <w:right w:w="28" w:type="dxa"/>
            </w:tcMar>
            <w:vAlign w:val="center"/>
          </w:tcPr>
          <w:p w14:paraId="41EBC668">
            <w:pPr>
              <w:keepNext w:val="0"/>
              <w:keepLines w:val="0"/>
              <w:widowControl/>
              <w:suppressLineNumbers w:val="0"/>
              <w:jc w:val="center"/>
              <w:textAlignment w:val="center"/>
              <w:rPr>
                <w:rFonts w:hint="eastAsia" w:ascii="楷体_GB2312" w:eastAsia="楷体_GB2312"/>
                <w:bCs/>
                <w:szCs w:val="24"/>
                <w:lang w:val="en-US" w:eastAsia="zh-CN"/>
              </w:rPr>
            </w:pPr>
            <w:r>
              <w:rPr>
                <w:rFonts w:hint="eastAsia" w:ascii="楷体_GB2312" w:eastAsia="楷体_GB2312"/>
                <w:bCs/>
                <w:szCs w:val="24"/>
                <w:lang w:val="en-US" w:eastAsia="zh-CN"/>
              </w:rPr>
              <w:t>2022.3-2022.6</w:t>
            </w:r>
          </w:p>
        </w:tc>
        <w:tc>
          <w:tcPr>
            <w:tcW w:w="1701" w:type="dxa"/>
            <w:noWrap w:val="0"/>
            <w:tcMar>
              <w:left w:w="28" w:type="dxa"/>
              <w:right w:w="28" w:type="dxa"/>
            </w:tcMar>
            <w:vAlign w:val="top"/>
          </w:tcPr>
          <w:p w14:paraId="22D57417">
            <w:pPr>
              <w:spacing w:before="93"/>
              <w:jc w:val="center"/>
              <w:rPr>
                <w:rFonts w:hint="default" w:ascii="楷体_GB2312" w:eastAsia="楷体_GB2312"/>
                <w:bCs/>
                <w:szCs w:val="24"/>
                <w:lang w:val="en-US" w:eastAsia="zh-CN"/>
              </w:rPr>
            </w:pPr>
            <w:r>
              <w:rPr>
                <w:rFonts w:hint="eastAsia" w:ascii="楷体_GB2312" w:eastAsia="楷体_GB2312"/>
                <w:bCs/>
                <w:szCs w:val="24"/>
                <w:lang w:val="en-US" w:eastAsia="zh-CN"/>
              </w:rPr>
              <w:t>B</w:t>
            </w:r>
          </w:p>
        </w:tc>
      </w:tr>
      <w:tr w14:paraId="206A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900" w:type="dxa"/>
            <w:vMerge w:val="continue"/>
            <w:noWrap w:val="0"/>
            <w:vAlign w:val="center"/>
          </w:tcPr>
          <w:p w14:paraId="78A474BB">
            <w:pPr>
              <w:spacing w:before="93"/>
              <w:jc w:val="center"/>
              <w:rPr>
                <w:bCs/>
              </w:rPr>
            </w:pPr>
          </w:p>
        </w:tc>
        <w:tc>
          <w:tcPr>
            <w:tcW w:w="2361" w:type="dxa"/>
            <w:tcBorders>
              <w:bottom w:val="single" w:color="auto" w:sz="4" w:space="0"/>
            </w:tcBorders>
            <w:noWrap w:val="0"/>
            <w:tcMar>
              <w:left w:w="28" w:type="dxa"/>
              <w:right w:w="28" w:type="dxa"/>
            </w:tcMar>
            <w:vAlign w:val="center"/>
          </w:tcPr>
          <w:p w14:paraId="631BDFA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国际发展援助</w:t>
            </w:r>
          </w:p>
        </w:tc>
        <w:tc>
          <w:tcPr>
            <w:tcW w:w="1275" w:type="dxa"/>
            <w:tcBorders>
              <w:bottom w:val="single" w:color="auto" w:sz="4" w:space="0"/>
            </w:tcBorders>
            <w:noWrap w:val="0"/>
            <w:tcMar>
              <w:left w:w="28" w:type="dxa"/>
              <w:right w:w="28" w:type="dxa"/>
            </w:tcMar>
            <w:vAlign w:val="center"/>
          </w:tcPr>
          <w:p w14:paraId="2C40424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2022-2023学年 第二学期</w:t>
            </w:r>
          </w:p>
        </w:tc>
        <w:tc>
          <w:tcPr>
            <w:tcW w:w="1701" w:type="dxa"/>
            <w:tcBorders>
              <w:bottom w:val="single" w:color="auto" w:sz="4" w:space="0"/>
            </w:tcBorders>
            <w:noWrap w:val="0"/>
            <w:tcMar>
              <w:left w:w="28" w:type="dxa"/>
              <w:right w:w="28" w:type="dxa"/>
            </w:tcMar>
            <w:vAlign w:val="center"/>
          </w:tcPr>
          <w:p w14:paraId="4E8D90D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36</w:t>
            </w:r>
          </w:p>
        </w:tc>
        <w:tc>
          <w:tcPr>
            <w:tcW w:w="1560" w:type="dxa"/>
            <w:tcBorders>
              <w:bottom w:val="single" w:color="auto" w:sz="4" w:space="0"/>
            </w:tcBorders>
            <w:noWrap w:val="0"/>
            <w:tcMar>
              <w:left w:w="28" w:type="dxa"/>
              <w:right w:w="28" w:type="dxa"/>
            </w:tcMar>
            <w:vAlign w:val="center"/>
          </w:tcPr>
          <w:p w14:paraId="5996B26B">
            <w:pPr>
              <w:keepNext w:val="0"/>
              <w:keepLines w:val="0"/>
              <w:widowControl/>
              <w:suppressLineNumbers w:val="0"/>
              <w:jc w:val="center"/>
              <w:textAlignment w:val="center"/>
              <w:rPr>
                <w:rFonts w:hint="eastAsia" w:ascii="楷体_GB2312" w:eastAsia="楷体_GB2312"/>
                <w:bCs/>
                <w:szCs w:val="24"/>
                <w:lang w:val="en-US" w:eastAsia="zh-CN"/>
              </w:rPr>
            </w:pPr>
            <w:r>
              <w:rPr>
                <w:rFonts w:hint="eastAsia" w:ascii="楷体_GB2312" w:eastAsia="楷体_GB2312"/>
                <w:bCs/>
                <w:szCs w:val="24"/>
                <w:lang w:val="en-US" w:eastAsia="zh-CN"/>
              </w:rPr>
              <w:t>2023.3-2023.6</w:t>
            </w:r>
          </w:p>
        </w:tc>
        <w:tc>
          <w:tcPr>
            <w:tcW w:w="1701" w:type="dxa"/>
            <w:noWrap w:val="0"/>
            <w:tcMar>
              <w:left w:w="28" w:type="dxa"/>
              <w:right w:w="28" w:type="dxa"/>
            </w:tcMar>
            <w:vAlign w:val="top"/>
          </w:tcPr>
          <w:p w14:paraId="0C5CE826">
            <w:pPr>
              <w:spacing w:before="93"/>
              <w:jc w:val="center"/>
              <w:rPr>
                <w:rFonts w:hint="default" w:ascii="楷体_GB2312" w:eastAsia="楷体_GB2312"/>
                <w:bCs/>
                <w:szCs w:val="24"/>
                <w:lang w:val="en-US" w:eastAsia="zh-CN"/>
              </w:rPr>
            </w:pPr>
            <w:r>
              <w:rPr>
                <w:rFonts w:hint="eastAsia" w:ascii="楷体_GB2312" w:eastAsia="楷体_GB2312"/>
                <w:bCs/>
                <w:szCs w:val="24"/>
                <w:lang w:val="en-US" w:eastAsia="zh-CN"/>
              </w:rPr>
              <w:t>C</w:t>
            </w:r>
          </w:p>
        </w:tc>
      </w:tr>
      <w:tr w14:paraId="6083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900" w:type="dxa"/>
            <w:vMerge w:val="continue"/>
            <w:noWrap w:val="0"/>
            <w:vAlign w:val="center"/>
          </w:tcPr>
          <w:p w14:paraId="428AD22C">
            <w:pPr>
              <w:spacing w:before="93"/>
              <w:jc w:val="center"/>
              <w:rPr>
                <w:bCs/>
              </w:rPr>
            </w:pPr>
          </w:p>
        </w:tc>
        <w:tc>
          <w:tcPr>
            <w:tcW w:w="2361" w:type="dxa"/>
            <w:tcBorders>
              <w:bottom w:val="single" w:color="auto" w:sz="4" w:space="0"/>
            </w:tcBorders>
            <w:noWrap w:val="0"/>
            <w:tcMar>
              <w:left w:w="28" w:type="dxa"/>
              <w:right w:w="28" w:type="dxa"/>
            </w:tcMar>
            <w:vAlign w:val="center"/>
          </w:tcPr>
          <w:p w14:paraId="4C3679BF">
            <w:pPr>
              <w:keepNext w:val="0"/>
              <w:keepLines w:val="0"/>
              <w:widowControl/>
              <w:suppressLineNumbers w:val="0"/>
              <w:jc w:val="center"/>
              <w:textAlignment w:val="center"/>
              <w:rPr>
                <w:rFonts w:ascii="楷体_GB2312" w:eastAsia="楷体_GB2312"/>
                <w:bCs/>
                <w:szCs w:val="24"/>
              </w:rPr>
            </w:pPr>
            <w:r>
              <w:rPr>
                <w:rFonts w:ascii="宋体" w:hAnsi="宋体" w:eastAsia="宋体" w:cs="宋体"/>
                <w:i w:val="0"/>
                <w:iCs w:val="0"/>
                <w:color w:val="000000"/>
                <w:kern w:val="0"/>
                <w:sz w:val="18"/>
                <w:szCs w:val="18"/>
                <w:u w:val="none"/>
                <w:lang w:val="en-US" w:eastAsia="zh-CN" w:bidi="ar"/>
              </w:rPr>
              <w:t>国际发展援助</w:t>
            </w:r>
          </w:p>
        </w:tc>
        <w:tc>
          <w:tcPr>
            <w:tcW w:w="1275" w:type="dxa"/>
            <w:tcBorders>
              <w:bottom w:val="single" w:color="auto" w:sz="4" w:space="0"/>
            </w:tcBorders>
            <w:noWrap w:val="0"/>
            <w:tcMar>
              <w:left w:w="28" w:type="dxa"/>
              <w:right w:w="28" w:type="dxa"/>
            </w:tcMar>
            <w:vAlign w:val="center"/>
          </w:tcPr>
          <w:p w14:paraId="0DCCD01C">
            <w:pPr>
              <w:keepNext w:val="0"/>
              <w:keepLines w:val="0"/>
              <w:widowControl/>
              <w:suppressLineNumbers w:val="0"/>
              <w:jc w:val="center"/>
              <w:textAlignment w:val="center"/>
              <w:rPr>
                <w:rFonts w:ascii="楷体_GB2312" w:eastAsia="楷体_GB2312"/>
                <w:bCs/>
                <w:szCs w:val="24"/>
              </w:rPr>
            </w:pPr>
            <w:r>
              <w:rPr>
                <w:rFonts w:ascii="宋体" w:hAnsi="宋体" w:eastAsia="宋体" w:cs="宋体"/>
                <w:i w:val="0"/>
                <w:iCs w:val="0"/>
                <w:color w:val="000000"/>
                <w:kern w:val="0"/>
                <w:sz w:val="18"/>
                <w:szCs w:val="18"/>
                <w:u w:val="none"/>
                <w:lang w:val="en-US" w:eastAsia="zh-CN" w:bidi="ar"/>
              </w:rPr>
              <w:t>2024-2025学年 第一学期</w:t>
            </w:r>
          </w:p>
        </w:tc>
        <w:tc>
          <w:tcPr>
            <w:tcW w:w="1701" w:type="dxa"/>
            <w:tcBorders>
              <w:bottom w:val="single" w:color="auto" w:sz="4" w:space="0"/>
            </w:tcBorders>
            <w:noWrap w:val="0"/>
            <w:tcMar>
              <w:left w:w="28" w:type="dxa"/>
              <w:right w:w="28" w:type="dxa"/>
            </w:tcMar>
            <w:vAlign w:val="center"/>
          </w:tcPr>
          <w:p w14:paraId="51D2A59A">
            <w:pPr>
              <w:keepNext w:val="0"/>
              <w:keepLines w:val="0"/>
              <w:widowControl/>
              <w:suppressLineNumbers w:val="0"/>
              <w:jc w:val="center"/>
              <w:textAlignment w:val="center"/>
              <w:rPr>
                <w:rFonts w:ascii="楷体_GB2312" w:eastAsia="楷体_GB2312"/>
                <w:bCs/>
                <w:szCs w:val="24"/>
              </w:rPr>
            </w:pPr>
            <w:r>
              <w:rPr>
                <w:rFonts w:ascii="宋体" w:hAnsi="宋体" w:eastAsia="宋体" w:cs="宋体"/>
                <w:i w:val="0"/>
                <w:iCs w:val="0"/>
                <w:color w:val="000000"/>
                <w:kern w:val="0"/>
                <w:sz w:val="18"/>
                <w:szCs w:val="18"/>
                <w:u w:val="none"/>
                <w:lang w:val="en-US" w:eastAsia="zh-CN" w:bidi="ar"/>
              </w:rPr>
              <w:t>36</w:t>
            </w:r>
          </w:p>
        </w:tc>
        <w:tc>
          <w:tcPr>
            <w:tcW w:w="1560" w:type="dxa"/>
            <w:tcBorders>
              <w:bottom w:val="single" w:color="auto" w:sz="4" w:space="0"/>
            </w:tcBorders>
            <w:noWrap w:val="0"/>
            <w:tcMar>
              <w:left w:w="28" w:type="dxa"/>
              <w:right w:w="28" w:type="dxa"/>
            </w:tcMar>
            <w:vAlign w:val="center"/>
          </w:tcPr>
          <w:p w14:paraId="7164B1B2">
            <w:pPr>
              <w:keepNext w:val="0"/>
              <w:keepLines w:val="0"/>
              <w:widowControl/>
              <w:suppressLineNumbers w:val="0"/>
              <w:jc w:val="center"/>
              <w:textAlignment w:val="center"/>
              <w:rPr>
                <w:rFonts w:hint="default" w:ascii="楷体_GB2312" w:eastAsia="楷体_GB2312"/>
                <w:bCs/>
                <w:szCs w:val="24"/>
                <w:lang w:val="en-US" w:eastAsia="zh-CN"/>
              </w:rPr>
            </w:pPr>
            <w:r>
              <w:rPr>
                <w:rFonts w:hint="eastAsia" w:ascii="楷体_GB2312" w:eastAsia="楷体_GB2312"/>
                <w:bCs/>
                <w:szCs w:val="24"/>
                <w:lang w:val="en-US" w:eastAsia="zh-CN"/>
              </w:rPr>
              <w:t>2024.9-2025.1</w:t>
            </w:r>
          </w:p>
        </w:tc>
        <w:tc>
          <w:tcPr>
            <w:tcW w:w="1701" w:type="dxa"/>
            <w:noWrap w:val="0"/>
            <w:tcMar>
              <w:left w:w="28" w:type="dxa"/>
              <w:right w:w="28" w:type="dxa"/>
            </w:tcMar>
            <w:vAlign w:val="top"/>
          </w:tcPr>
          <w:p w14:paraId="6E8DEB4D">
            <w:pPr>
              <w:spacing w:before="93"/>
              <w:jc w:val="center"/>
              <w:rPr>
                <w:rFonts w:hint="default" w:ascii="楷体_GB2312" w:eastAsia="楷体_GB2312"/>
                <w:bCs/>
                <w:szCs w:val="24"/>
                <w:lang w:val="en-US" w:eastAsia="zh-CN"/>
              </w:rPr>
            </w:pPr>
            <w:r>
              <w:rPr>
                <w:rFonts w:hint="eastAsia" w:ascii="楷体_GB2312" w:eastAsia="楷体_GB2312"/>
                <w:bCs/>
                <w:szCs w:val="24"/>
                <w:lang w:val="en-US" w:eastAsia="zh-CN"/>
              </w:rPr>
              <w:t>C</w:t>
            </w:r>
          </w:p>
        </w:tc>
      </w:tr>
      <w:tr w14:paraId="4A53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900" w:type="dxa"/>
            <w:vMerge w:val="continue"/>
            <w:noWrap w:val="0"/>
            <w:vAlign w:val="center"/>
          </w:tcPr>
          <w:p w14:paraId="2E3B5215">
            <w:pPr>
              <w:spacing w:before="93"/>
              <w:jc w:val="center"/>
              <w:rPr>
                <w:bCs/>
              </w:rPr>
            </w:pPr>
          </w:p>
        </w:tc>
        <w:tc>
          <w:tcPr>
            <w:tcW w:w="2361" w:type="dxa"/>
            <w:tcBorders>
              <w:bottom w:val="single" w:color="auto" w:sz="4" w:space="0"/>
            </w:tcBorders>
            <w:noWrap w:val="0"/>
            <w:tcMar>
              <w:left w:w="28" w:type="dxa"/>
              <w:right w:w="28" w:type="dxa"/>
            </w:tcMar>
            <w:vAlign w:val="center"/>
          </w:tcPr>
          <w:p w14:paraId="6E692212">
            <w:pPr>
              <w:keepNext w:val="0"/>
              <w:keepLines w:val="0"/>
              <w:widowControl/>
              <w:suppressLineNumbers w:val="0"/>
              <w:jc w:val="center"/>
              <w:textAlignment w:val="center"/>
              <w:rPr>
                <w:rFonts w:ascii="楷体_GB2312" w:eastAsia="楷体_GB2312"/>
                <w:bCs/>
                <w:szCs w:val="24"/>
              </w:rPr>
            </w:pPr>
            <w:r>
              <w:rPr>
                <w:rFonts w:ascii="宋体" w:hAnsi="宋体" w:eastAsia="宋体" w:cs="宋体"/>
                <w:i w:val="0"/>
                <w:iCs w:val="0"/>
                <w:color w:val="000000"/>
                <w:kern w:val="0"/>
                <w:sz w:val="18"/>
                <w:szCs w:val="18"/>
                <w:u w:val="none"/>
                <w:lang w:val="en-US" w:eastAsia="zh-CN" w:bidi="ar"/>
              </w:rPr>
              <w:t>国际发展援助</w:t>
            </w:r>
          </w:p>
        </w:tc>
        <w:tc>
          <w:tcPr>
            <w:tcW w:w="1275" w:type="dxa"/>
            <w:tcBorders>
              <w:bottom w:val="single" w:color="auto" w:sz="4" w:space="0"/>
            </w:tcBorders>
            <w:noWrap w:val="0"/>
            <w:tcMar>
              <w:left w:w="28" w:type="dxa"/>
              <w:right w:w="28" w:type="dxa"/>
            </w:tcMar>
            <w:vAlign w:val="center"/>
          </w:tcPr>
          <w:p w14:paraId="5E74A06E">
            <w:pPr>
              <w:keepNext w:val="0"/>
              <w:keepLines w:val="0"/>
              <w:widowControl/>
              <w:suppressLineNumbers w:val="0"/>
              <w:jc w:val="center"/>
              <w:textAlignment w:val="center"/>
              <w:rPr>
                <w:rFonts w:ascii="楷体_GB2312" w:eastAsia="楷体_GB2312"/>
                <w:bCs/>
                <w:szCs w:val="24"/>
              </w:rPr>
            </w:pPr>
            <w:r>
              <w:rPr>
                <w:rFonts w:ascii="宋体" w:hAnsi="宋体" w:eastAsia="宋体" w:cs="宋体"/>
                <w:i w:val="0"/>
                <w:iCs w:val="0"/>
                <w:color w:val="000000"/>
                <w:kern w:val="0"/>
                <w:sz w:val="18"/>
                <w:szCs w:val="18"/>
                <w:u w:val="none"/>
                <w:lang w:val="en-US" w:eastAsia="zh-CN" w:bidi="ar"/>
              </w:rPr>
              <w:t>2025-2026学年 第一学期</w:t>
            </w:r>
          </w:p>
        </w:tc>
        <w:tc>
          <w:tcPr>
            <w:tcW w:w="1701" w:type="dxa"/>
            <w:tcBorders>
              <w:bottom w:val="single" w:color="auto" w:sz="4" w:space="0"/>
            </w:tcBorders>
            <w:noWrap w:val="0"/>
            <w:tcMar>
              <w:left w:w="28" w:type="dxa"/>
              <w:right w:w="28" w:type="dxa"/>
            </w:tcMar>
            <w:vAlign w:val="center"/>
          </w:tcPr>
          <w:p w14:paraId="41B1C1D0">
            <w:pPr>
              <w:keepNext w:val="0"/>
              <w:keepLines w:val="0"/>
              <w:widowControl/>
              <w:suppressLineNumbers w:val="0"/>
              <w:jc w:val="center"/>
              <w:textAlignment w:val="center"/>
              <w:rPr>
                <w:rFonts w:ascii="楷体_GB2312" w:eastAsia="楷体_GB2312"/>
                <w:bCs/>
                <w:szCs w:val="24"/>
              </w:rPr>
            </w:pPr>
            <w:r>
              <w:rPr>
                <w:rFonts w:ascii="宋体" w:hAnsi="宋体" w:eastAsia="宋体" w:cs="宋体"/>
                <w:i w:val="0"/>
                <w:iCs w:val="0"/>
                <w:color w:val="000000"/>
                <w:kern w:val="0"/>
                <w:sz w:val="18"/>
                <w:szCs w:val="18"/>
                <w:u w:val="none"/>
                <w:lang w:val="en-US" w:eastAsia="zh-CN" w:bidi="ar"/>
              </w:rPr>
              <w:t>36</w:t>
            </w:r>
          </w:p>
        </w:tc>
        <w:tc>
          <w:tcPr>
            <w:tcW w:w="1560" w:type="dxa"/>
            <w:tcBorders>
              <w:bottom w:val="single" w:color="auto" w:sz="4" w:space="0"/>
            </w:tcBorders>
            <w:noWrap w:val="0"/>
            <w:tcMar>
              <w:left w:w="28" w:type="dxa"/>
              <w:right w:w="28" w:type="dxa"/>
            </w:tcMar>
            <w:vAlign w:val="center"/>
          </w:tcPr>
          <w:p w14:paraId="30A1C728">
            <w:pPr>
              <w:keepNext w:val="0"/>
              <w:keepLines w:val="0"/>
              <w:widowControl/>
              <w:suppressLineNumbers w:val="0"/>
              <w:jc w:val="center"/>
              <w:textAlignment w:val="center"/>
              <w:rPr>
                <w:rFonts w:hint="default" w:ascii="楷体_GB2312" w:eastAsia="楷体_GB2312"/>
                <w:bCs/>
                <w:szCs w:val="24"/>
                <w:lang w:val="en-US" w:eastAsia="zh-CN"/>
              </w:rPr>
            </w:pPr>
            <w:r>
              <w:rPr>
                <w:rFonts w:hint="eastAsia" w:ascii="楷体_GB2312" w:eastAsia="楷体_GB2312"/>
                <w:bCs/>
                <w:szCs w:val="24"/>
                <w:lang w:val="en-US" w:eastAsia="zh-CN"/>
              </w:rPr>
              <w:t>2025.9-2026.1</w:t>
            </w:r>
          </w:p>
        </w:tc>
        <w:tc>
          <w:tcPr>
            <w:tcW w:w="1701" w:type="dxa"/>
            <w:tcBorders>
              <w:bottom w:val="single" w:color="auto" w:sz="4" w:space="0"/>
            </w:tcBorders>
            <w:noWrap w:val="0"/>
            <w:tcMar>
              <w:left w:w="28" w:type="dxa"/>
              <w:right w:w="28" w:type="dxa"/>
            </w:tcMar>
            <w:vAlign w:val="top"/>
          </w:tcPr>
          <w:p w14:paraId="397E6954">
            <w:pPr>
              <w:spacing w:before="93"/>
              <w:jc w:val="center"/>
              <w:rPr>
                <w:rFonts w:hint="eastAsia" w:ascii="楷体_GB2312" w:eastAsia="楷体_GB2312"/>
                <w:bCs/>
                <w:szCs w:val="24"/>
                <w:lang w:val="en-US" w:eastAsia="zh-CN"/>
              </w:rPr>
            </w:pPr>
            <w:r>
              <w:rPr>
                <w:rFonts w:hint="eastAsia" w:ascii="楷体_GB2312" w:eastAsia="楷体_GB2312"/>
                <w:bCs/>
                <w:szCs w:val="24"/>
                <w:lang w:val="en-US" w:eastAsia="zh-CN"/>
              </w:rPr>
              <w:t>C</w:t>
            </w:r>
          </w:p>
        </w:tc>
      </w:tr>
      <w:tr w14:paraId="22A3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 w:hRule="atLeast"/>
        </w:trPr>
        <w:tc>
          <w:tcPr>
            <w:tcW w:w="900" w:type="dxa"/>
            <w:vMerge w:val="continue"/>
            <w:noWrap w:val="0"/>
            <w:vAlign w:val="center"/>
          </w:tcPr>
          <w:p w14:paraId="317909E9">
            <w:pPr>
              <w:spacing w:before="93"/>
              <w:jc w:val="center"/>
              <w:rPr>
                <w:bCs/>
              </w:rPr>
            </w:pPr>
          </w:p>
        </w:tc>
        <w:tc>
          <w:tcPr>
            <w:tcW w:w="2361" w:type="dxa"/>
            <w:tcBorders>
              <w:bottom w:val="single" w:color="auto" w:sz="4" w:space="0"/>
            </w:tcBorders>
            <w:noWrap w:val="0"/>
            <w:tcMar>
              <w:left w:w="28" w:type="dxa"/>
              <w:right w:w="28" w:type="dxa"/>
            </w:tcMar>
            <w:vAlign w:val="center"/>
          </w:tcPr>
          <w:p w14:paraId="5F78DA5B">
            <w:pPr>
              <w:keepNext w:val="0"/>
              <w:keepLines w:val="0"/>
              <w:widowControl/>
              <w:suppressLineNumbers w:val="0"/>
              <w:jc w:val="center"/>
              <w:textAlignment w:val="center"/>
              <w:rPr>
                <w:rFonts w:ascii="楷体_GB2312" w:eastAsia="楷体_GB2312"/>
                <w:bCs/>
                <w:szCs w:val="24"/>
              </w:rPr>
            </w:pPr>
            <w:r>
              <w:rPr>
                <w:rFonts w:ascii="宋体" w:hAnsi="宋体" w:eastAsia="宋体" w:cs="宋体"/>
                <w:i w:val="0"/>
                <w:iCs w:val="0"/>
                <w:color w:val="000000"/>
                <w:kern w:val="0"/>
                <w:sz w:val="18"/>
                <w:szCs w:val="18"/>
                <w:u w:val="none"/>
                <w:lang w:val="en-US" w:eastAsia="zh-CN" w:bidi="ar"/>
              </w:rPr>
              <w:t>国际发展援助</w:t>
            </w:r>
          </w:p>
        </w:tc>
        <w:tc>
          <w:tcPr>
            <w:tcW w:w="1275" w:type="dxa"/>
            <w:tcBorders>
              <w:bottom w:val="single" w:color="auto" w:sz="4" w:space="0"/>
            </w:tcBorders>
            <w:noWrap w:val="0"/>
            <w:tcMar>
              <w:left w:w="28" w:type="dxa"/>
              <w:right w:w="28" w:type="dxa"/>
            </w:tcMar>
            <w:vAlign w:val="center"/>
          </w:tcPr>
          <w:p w14:paraId="2D806573">
            <w:pPr>
              <w:keepNext w:val="0"/>
              <w:keepLines w:val="0"/>
              <w:widowControl/>
              <w:suppressLineNumbers w:val="0"/>
              <w:jc w:val="center"/>
              <w:textAlignment w:val="center"/>
              <w:rPr>
                <w:rFonts w:ascii="楷体_GB2312" w:eastAsia="楷体_GB2312"/>
                <w:bCs/>
                <w:szCs w:val="24"/>
              </w:rPr>
            </w:pPr>
            <w:r>
              <w:rPr>
                <w:rFonts w:ascii="宋体" w:hAnsi="宋体" w:eastAsia="宋体" w:cs="宋体"/>
                <w:i w:val="0"/>
                <w:iCs w:val="0"/>
                <w:color w:val="000000"/>
                <w:kern w:val="0"/>
                <w:sz w:val="18"/>
                <w:szCs w:val="18"/>
                <w:u w:val="none"/>
                <w:lang w:val="en-US" w:eastAsia="zh-CN" w:bidi="ar"/>
              </w:rPr>
              <w:t>2026-2027学年 第一学期</w:t>
            </w:r>
          </w:p>
        </w:tc>
        <w:tc>
          <w:tcPr>
            <w:tcW w:w="1701" w:type="dxa"/>
            <w:tcBorders>
              <w:bottom w:val="single" w:color="auto" w:sz="4" w:space="0"/>
            </w:tcBorders>
            <w:noWrap w:val="0"/>
            <w:tcMar>
              <w:left w:w="28" w:type="dxa"/>
              <w:right w:w="28" w:type="dxa"/>
            </w:tcMar>
            <w:vAlign w:val="center"/>
          </w:tcPr>
          <w:p w14:paraId="4A9F053F">
            <w:pPr>
              <w:keepNext w:val="0"/>
              <w:keepLines w:val="0"/>
              <w:widowControl/>
              <w:suppressLineNumbers w:val="0"/>
              <w:jc w:val="center"/>
              <w:textAlignment w:val="center"/>
              <w:rPr>
                <w:rFonts w:ascii="楷体_GB2312" w:eastAsia="楷体_GB2312"/>
                <w:bCs/>
                <w:szCs w:val="24"/>
              </w:rPr>
            </w:pPr>
            <w:r>
              <w:rPr>
                <w:rFonts w:ascii="宋体" w:hAnsi="宋体" w:eastAsia="宋体" w:cs="宋体"/>
                <w:i w:val="0"/>
                <w:iCs w:val="0"/>
                <w:color w:val="000000"/>
                <w:kern w:val="0"/>
                <w:sz w:val="18"/>
                <w:szCs w:val="18"/>
                <w:u w:val="none"/>
                <w:lang w:val="en-US" w:eastAsia="zh-CN" w:bidi="ar"/>
              </w:rPr>
              <w:t>36</w:t>
            </w:r>
          </w:p>
        </w:tc>
        <w:tc>
          <w:tcPr>
            <w:tcW w:w="1560" w:type="dxa"/>
            <w:tcBorders>
              <w:bottom w:val="single" w:color="auto" w:sz="4" w:space="0"/>
            </w:tcBorders>
            <w:noWrap w:val="0"/>
            <w:tcMar>
              <w:left w:w="28" w:type="dxa"/>
              <w:right w:w="28" w:type="dxa"/>
            </w:tcMar>
            <w:vAlign w:val="center"/>
          </w:tcPr>
          <w:p w14:paraId="0D6BDC82">
            <w:pPr>
              <w:keepNext w:val="0"/>
              <w:keepLines w:val="0"/>
              <w:widowControl/>
              <w:suppressLineNumbers w:val="0"/>
              <w:jc w:val="center"/>
              <w:textAlignment w:val="center"/>
              <w:rPr>
                <w:rFonts w:ascii="楷体_GB2312" w:eastAsia="楷体_GB2312"/>
                <w:bCs/>
                <w:szCs w:val="24"/>
              </w:rPr>
            </w:pPr>
            <w:r>
              <w:rPr>
                <w:rFonts w:hint="eastAsia" w:ascii="楷体_GB2312" w:eastAsia="楷体_GB2312"/>
                <w:bCs/>
                <w:szCs w:val="24"/>
                <w:lang w:val="en-US" w:eastAsia="zh-CN"/>
              </w:rPr>
              <w:t>2026.9-2027.1</w:t>
            </w:r>
          </w:p>
        </w:tc>
        <w:tc>
          <w:tcPr>
            <w:tcW w:w="1701" w:type="dxa"/>
            <w:tcBorders>
              <w:bottom w:val="single" w:color="auto" w:sz="4" w:space="0"/>
            </w:tcBorders>
            <w:noWrap w:val="0"/>
            <w:tcMar>
              <w:left w:w="28" w:type="dxa"/>
              <w:right w:w="28" w:type="dxa"/>
            </w:tcMar>
            <w:vAlign w:val="top"/>
          </w:tcPr>
          <w:p w14:paraId="3C86EFE2">
            <w:pPr>
              <w:spacing w:before="93"/>
              <w:jc w:val="center"/>
              <w:rPr>
                <w:rFonts w:hint="default" w:ascii="楷体_GB2312" w:eastAsia="楷体_GB2312"/>
                <w:bCs/>
                <w:szCs w:val="24"/>
                <w:lang w:val="en-US" w:eastAsia="zh-CN"/>
              </w:rPr>
            </w:pPr>
            <w:r>
              <w:rPr>
                <w:rFonts w:hint="eastAsia" w:ascii="楷体_GB2312" w:eastAsia="楷体_GB2312"/>
                <w:bCs/>
                <w:szCs w:val="24"/>
                <w:lang w:val="en-US" w:eastAsia="zh-CN"/>
              </w:rPr>
              <w:t>待定</w:t>
            </w:r>
          </w:p>
        </w:tc>
      </w:tr>
      <w:tr w14:paraId="4F51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3" w:hRule="atLeast"/>
        </w:trPr>
        <w:tc>
          <w:tcPr>
            <w:tcW w:w="900" w:type="dxa"/>
            <w:tcBorders>
              <w:bottom w:val="single" w:color="auto" w:sz="4" w:space="0"/>
            </w:tcBorders>
            <w:noWrap w:val="0"/>
            <w:vAlign w:val="center"/>
          </w:tcPr>
          <w:p w14:paraId="2DC5A24C">
            <w:pPr>
              <w:spacing w:before="93"/>
              <w:jc w:val="center"/>
              <w:rPr>
                <w:bCs/>
                <w:spacing w:val="2"/>
              </w:rPr>
            </w:pPr>
            <w:r>
              <w:rPr>
                <w:rFonts w:hint="eastAsia"/>
                <w:bCs/>
                <w:spacing w:val="2"/>
              </w:rPr>
              <w:t>指导研究生及进修教师情况</w:t>
            </w:r>
          </w:p>
        </w:tc>
        <w:tc>
          <w:tcPr>
            <w:tcW w:w="8598" w:type="dxa"/>
            <w:gridSpan w:val="5"/>
            <w:tcBorders>
              <w:bottom w:val="single" w:color="auto" w:sz="4" w:space="0"/>
            </w:tcBorders>
            <w:noWrap w:val="0"/>
            <w:vAlign w:val="center"/>
          </w:tcPr>
          <w:p w14:paraId="38A2B076">
            <w:pPr>
              <w:spacing w:line="360" w:lineRule="exact"/>
              <w:rPr>
                <w:rFonts w:hint="default" w:eastAsia="宋体"/>
                <w:bCs/>
                <w:lang w:val="en-US" w:eastAsia="zh-CN"/>
              </w:rPr>
            </w:pPr>
            <w:r>
              <w:rPr>
                <w:rFonts w:hint="eastAsia"/>
                <w:bCs/>
                <w:lang w:val="en-US" w:eastAsia="zh-CN"/>
              </w:rPr>
              <w:t xml:space="preserve"> 为学校、学院研究生授课，提供学业指导，并协助学校18位师生在留基委非洲学创新型人才国际合作培养项目资助下赴尼日利亚伊巴丹大学学习、交流</w:t>
            </w:r>
          </w:p>
          <w:p w14:paraId="32948CEB">
            <w:pPr>
              <w:spacing w:line="360" w:lineRule="exact"/>
              <w:rPr>
                <w:bCs/>
              </w:rPr>
            </w:pPr>
          </w:p>
        </w:tc>
      </w:tr>
    </w:tbl>
    <w:p w14:paraId="6F0C5FA2">
      <w:pPr>
        <w:rPr>
          <w:rFonts w:hint="eastAsia" w:eastAsia="楷体_GB2312"/>
          <w:lang w:eastAsia="zh-CN"/>
        </w:rPr>
      </w:pPr>
      <w:r>
        <w:rPr>
          <w:rFonts w:hint="eastAsia" w:ascii="楷体_GB2312" w:eastAsia="楷体_GB2312"/>
          <w:bCs/>
          <w:sz w:val="24"/>
        </w:rPr>
        <w:t>三、科研项目（主持省部级及以上项目，限单项100分</w:t>
      </w:r>
      <w:r>
        <w:rPr>
          <w:rFonts w:hint="eastAsia" w:ascii="楷体_GB2312" w:eastAsia="楷体_GB2312"/>
          <w:bCs/>
          <w:sz w:val="24"/>
          <w:lang w:eastAsia="zh-CN"/>
        </w:rPr>
        <w:t>及</w:t>
      </w:r>
      <w:r>
        <w:rPr>
          <w:rFonts w:hint="eastAsia" w:ascii="楷体_GB2312" w:eastAsia="楷体_GB2312"/>
          <w:bCs/>
          <w:sz w:val="24"/>
        </w:rPr>
        <w:t>以上计分）</w:t>
      </w:r>
      <w:r>
        <w:rPr>
          <w:rFonts w:hint="eastAsia" w:ascii="楷体_GB2312" w:eastAsia="楷体_GB2312"/>
          <w:bCs/>
          <w:sz w:val="24"/>
          <w:lang w:eastAsia="zh-CN"/>
        </w:rPr>
        <w:t>，</w:t>
      </w:r>
      <w:r>
        <w:rPr>
          <w:rFonts w:hint="eastAsia" w:ascii="楷体_GB2312" w:hAnsi="Times New Roman" w:eastAsia="楷体_GB2312" w:cs="Times New Roman"/>
          <w:bCs/>
          <w:sz w:val="24"/>
          <w:lang w:eastAsia="zh-CN"/>
        </w:rPr>
        <w:t>【教学】类项目和【人才】类项目</w:t>
      </w:r>
      <w:r>
        <w:rPr>
          <w:rFonts w:hint="eastAsia" w:ascii="楷体_GB2312" w:hAnsi="Times New Roman" w:eastAsia="楷体_GB2312" w:cs="Times New Roman"/>
          <w:bCs/>
          <w:sz w:val="24"/>
        </w:rPr>
        <w:t>限报1项</w:t>
      </w:r>
      <w:r>
        <w:rPr>
          <w:rFonts w:hint="eastAsia" w:ascii="楷体_GB2312" w:hAnsi="Times New Roman" w:eastAsia="楷体_GB2312" w:cs="Times New Roman"/>
          <w:bCs/>
          <w:sz w:val="24"/>
          <w:lang w:eastAsia="zh-CN"/>
        </w:rPr>
        <w:t>（限单项</w:t>
      </w:r>
      <w:r>
        <w:rPr>
          <w:rFonts w:hint="eastAsia" w:ascii="楷体_GB2312" w:hAnsi="Times New Roman" w:eastAsia="楷体_GB2312" w:cs="Times New Roman"/>
          <w:bCs/>
          <w:sz w:val="24"/>
          <w:lang w:val="en-US" w:eastAsia="zh-CN"/>
        </w:rPr>
        <w:t>200分及以上计入</w:t>
      </w:r>
      <w:r>
        <w:rPr>
          <w:rFonts w:hint="eastAsia" w:ascii="楷体_GB2312" w:hAnsi="Times New Roman" w:eastAsia="楷体_GB2312" w:cs="Times New Roman"/>
          <w:bCs/>
          <w:sz w:val="24"/>
          <w:lang w:eastAsia="zh-CN"/>
        </w:rPr>
        <w:t>）</w:t>
      </w:r>
    </w:p>
    <w:tbl>
      <w:tblPr>
        <w:tblStyle w:val="10"/>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54"/>
        <w:gridCol w:w="1417"/>
        <w:gridCol w:w="2451"/>
        <w:gridCol w:w="680"/>
        <w:gridCol w:w="1103"/>
        <w:gridCol w:w="1153"/>
      </w:tblGrid>
      <w:tr w14:paraId="61C9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trPr>
        <w:tc>
          <w:tcPr>
            <w:tcW w:w="840" w:type="dxa"/>
            <w:noWrap w:val="0"/>
            <w:vAlign w:val="center"/>
          </w:tcPr>
          <w:p w14:paraId="41A4E6EF">
            <w:pPr>
              <w:spacing w:before="93"/>
              <w:jc w:val="center"/>
              <w:rPr>
                <w:rFonts w:ascii="宋体"/>
                <w:bCs/>
              </w:rPr>
            </w:pPr>
            <w:r>
              <w:rPr>
                <w:rFonts w:hint="eastAsia" w:ascii="宋体"/>
                <w:bCs/>
              </w:rPr>
              <w:t>序号</w:t>
            </w:r>
          </w:p>
        </w:tc>
        <w:tc>
          <w:tcPr>
            <w:tcW w:w="1854" w:type="dxa"/>
            <w:noWrap w:val="0"/>
            <w:vAlign w:val="center"/>
          </w:tcPr>
          <w:p w14:paraId="403E98EE">
            <w:pPr>
              <w:spacing w:before="93"/>
              <w:jc w:val="center"/>
              <w:rPr>
                <w:rFonts w:ascii="宋体"/>
                <w:bCs/>
              </w:rPr>
            </w:pPr>
            <w:r>
              <w:rPr>
                <w:rFonts w:hint="eastAsia" w:ascii="宋体"/>
                <w:bCs/>
              </w:rPr>
              <w:t>项目名称</w:t>
            </w:r>
          </w:p>
        </w:tc>
        <w:tc>
          <w:tcPr>
            <w:tcW w:w="1417" w:type="dxa"/>
            <w:noWrap w:val="0"/>
            <w:vAlign w:val="center"/>
          </w:tcPr>
          <w:p w14:paraId="44ACD171">
            <w:pPr>
              <w:spacing w:before="93"/>
              <w:jc w:val="center"/>
              <w:rPr>
                <w:rFonts w:ascii="宋体"/>
                <w:bCs/>
              </w:rPr>
            </w:pPr>
            <w:r>
              <w:rPr>
                <w:rFonts w:hint="eastAsia" w:ascii="宋体"/>
                <w:bCs/>
              </w:rPr>
              <w:t>项目来源</w:t>
            </w:r>
          </w:p>
        </w:tc>
        <w:tc>
          <w:tcPr>
            <w:tcW w:w="2451" w:type="dxa"/>
            <w:noWrap w:val="0"/>
            <w:vAlign w:val="center"/>
          </w:tcPr>
          <w:p w14:paraId="48D1CC66">
            <w:pPr>
              <w:spacing w:before="93"/>
              <w:jc w:val="center"/>
              <w:rPr>
                <w:rFonts w:ascii="宋体"/>
                <w:bCs/>
              </w:rPr>
            </w:pPr>
            <w:r>
              <w:rPr>
                <w:rFonts w:hint="eastAsia" w:ascii="宋体"/>
                <w:bCs/>
                <w:lang w:eastAsia="zh-CN"/>
              </w:rPr>
              <w:t>项目批准时间</w:t>
            </w:r>
            <w:r>
              <w:rPr>
                <w:rFonts w:hint="eastAsia" w:ascii="宋体"/>
                <w:bCs/>
                <w:lang w:val="en-US" w:eastAsia="zh-CN"/>
              </w:rPr>
              <w:t>/</w:t>
            </w:r>
            <w:r>
              <w:rPr>
                <w:rFonts w:hint="eastAsia" w:ascii="宋体"/>
                <w:bCs/>
              </w:rPr>
              <w:t>起止时间</w:t>
            </w:r>
          </w:p>
        </w:tc>
        <w:tc>
          <w:tcPr>
            <w:tcW w:w="680" w:type="dxa"/>
            <w:noWrap w:val="0"/>
            <w:vAlign w:val="center"/>
          </w:tcPr>
          <w:p w14:paraId="1C184EE1">
            <w:pPr>
              <w:spacing w:before="93"/>
              <w:jc w:val="center"/>
              <w:rPr>
                <w:rFonts w:ascii="宋体"/>
                <w:bCs/>
              </w:rPr>
            </w:pPr>
            <w:r>
              <w:rPr>
                <w:rFonts w:hint="eastAsia" w:ascii="宋体"/>
                <w:bCs/>
              </w:rPr>
              <w:t>排  名</w:t>
            </w:r>
          </w:p>
        </w:tc>
        <w:tc>
          <w:tcPr>
            <w:tcW w:w="1103" w:type="dxa"/>
            <w:noWrap w:val="0"/>
            <w:vAlign w:val="center"/>
          </w:tcPr>
          <w:p w14:paraId="54379243">
            <w:pPr>
              <w:spacing w:before="93"/>
              <w:jc w:val="center"/>
              <w:rPr>
                <w:rFonts w:ascii="宋体"/>
                <w:bCs/>
              </w:rPr>
            </w:pPr>
            <w:r>
              <w:rPr>
                <w:rFonts w:hint="eastAsia" w:ascii="宋体"/>
                <w:bCs/>
              </w:rPr>
              <w:t>金  额   （万元）</w:t>
            </w:r>
          </w:p>
        </w:tc>
        <w:tc>
          <w:tcPr>
            <w:tcW w:w="1153" w:type="dxa"/>
            <w:noWrap w:val="0"/>
            <w:vAlign w:val="center"/>
          </w:tcPr>
          <w:p w14:paraId="4481407E">
            <w:pPr>
              <w:spacing w:before="93"/>
              <w:jc w:val="center"/>
              <w:rPr>
                <w:rFonts w:hint="eastAsia" w:ascii="宋体"/>
                <w:bCs/>
              </w:rPr>
            </w:pPr>
            <w:r>
              <w:rPr>
                <w:rFonts w:hint="eastAsia" w:ascii="宋体"/>
                <w:bCs/>
              </w:rPr>
              <w:t>计分</w:t>
            </w:r>
          </w:p>
        </w:tc>
      </w:tr>
      <w:tr w14:paraId="15DF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0" w:type="dxa"/>
            <w:noWrap w:val="0"/>
            <w:vAlign w:val="center"/>
          </w:tcPr>
          <w:p w14:paraId="7FF351E6">
            <w:pPr>
              <w:spacing w:before="93"/>
              <w:jc w:val="center"/>
              <w:rPr>
                <w:rFonts w:hint="default" w:ascii="宋体" w:eastAsia="宋体"/>
                <w:bCs/>
                <w:kern w:val="2"/>
                <w:sz w:val="21"/>
                <w:lang w:val="en-US" w:eastAsia="zh-CN" w:bidi="ar-SA"/>
              </w:rPr>
            </w:pPr>
            <w:r>
              <w:rPr>
                <w:rFonts w:hint="eastAsia" w:ascii="宋体" w:eastAsia="宋体"/>
                <w:bCs/>
                <w:kern w:val="2"/>
                <w:sz w:val="21"/>
                <w:lang w:val="en-US" w:eastAsia="zh-CN" w:bidi="ar-SA"/>
              </w:rPr>
              <w:t>1</w:t>
            </w:r>
          </w:p>
        </w:tc>
        <w:tc>
          <w:tcPr>
            <w:tcW w:w="1854" w:type="dxa"/>
            <w:noWrap w:val="0"/>
            <w:vAlign w:val="center"/>
          </w:tcPr>
          <w:p w14:paraId="0A83F129">
            <w:pPr>
              <w:spacing w:before="93"/>
              <w:jc w:val="center"/>
              <w:rPr>
                <w:rFonts w:ascii="宋体"/>
                <w:bCs/>
                <w:kern w:val="2"/>
                <w:sz w:val="21"/>
                <w:lang w:val="en-US" w:eastAsia="zh-CN" w:bidi="ar-SA"/>
              </w:rPr>
            </w:pPr>
            <w:r>
              <w:rPr>
                <w:sz w:val="16"/>
              </w:rPr>
              <w:t>A Shared Future: The Belt and Road Initiative and Development in Africa</w:t>
            </w:r>
          </w:p>
        </w:tc>
        <w:tc>
          <w:tcPr>
            <w:tcW w:w="1417" w:type="dxa"/>
            <w:noWrap w:val="0"/>
            <w:vAlign w:val="center"/>
          </w:tcPr>
          <w:p w14:paraId="34CBC146">
            <w:pPr>
              <w:spacing w:before="93"/>
              <w:jc w:val="center"/>
              <w:rPr>
                <w:rFonts w:hint="eastAsia" w:ascii="宋体" w:eastAsia="宋体"/>
                <w:bCs/>
                <w:kern w:val="2"/>
                <w:sz w:val="21"/>
                <w:lang w:val="en-US" w:eastAsia="zh-CN" w:bidi="ar-SA"/>
              </w:rPr>
            </w:pPr>
            <w:r>
              <w:rPr>
                <w:sz w:val="16"/>
              </w:rPr>
              <w:t>National Social Science Foundation of China (NSSFC) key project selection, 2022</w:t>
            </w:r>
          </w:p>
        </w:tc>
        <w:tc>
          <w:tcPr>
            <w:tcW w:w="2451" w:type="dxa"/>
            <w:noWrap w:val="0"/>
            <w:vAlign w:val="center"/>
          </w:tcPr>
          <w:p w14:paraId="48FEFF7E">
            <w:pPr>
              <w:spacing w:before="93"/>
              <w:jc w:val="center"/>
              <w:rPr>
                <w:rFonts w:hint="eastAsia" w:ascii="楷体_GB2312" w:hAnsi="Times New Roman" w:eastAsia="楷体_GB2312" w:cs="Times New Roman"/>
                <w:bCs/>
                <w:i/>
                <w:iCs/>
                <w:kern w:val="2"/>
                <w:sz w:val="18"/>
                <w:szCs w:val="18"/>
                <w:lang w:val="en-US" w:eastAsia="zh-CN" w:bidi="ar-SA"/>
              </w:rPr>
            </w:pPr>
            <w:r>
              <w:rPr>
                <w:rFonts w:hint="eastAsia" w:eastAsia="楷体_GB2312"/>
                <w:sz w:val="16"/>
                <w:lang w:val="en-US" w:eastAsia="zh-CN"/>
              </w:rPr>
              <w:t xml:space="preserve"> </w:t>
            </w:r>
          </w:p>
        </w:tc>
        <w:tc>
          <w:tcPr>
            <w:tcW w:w="680" w:type="dxa"/>
            <w:noWrap w:val="0"/>
            <w:vAlign w:val="center"/>
          </w:tcPr>
          <w:p w14:paraId="2721C726">
            <w:pPr>
              <w:spacing w:before="93"/>
              <w:jc w:val="center"/>
              <w:rPr>
                <w:rFonts w:hint="default" w:ascii="宋体" w:eastAsia="宋体"/>
                <w:bCs/>
                <w:lang w:val="en-US" w:eastAsia="zh-CN"/>
              </w:rPr>
            </w:pPr>
            <w:r>
              <w:rPr>
                <w:rFonts w:hint="eastAsia"/>
                <w:sz w:val="16"/>
                <w:lang w:val="en-US" w:eastAsia="zh-CN"/>
              </w:rPr>
              <w:t xml:space="preserve"> 1</w:t>
            </w:r>
          </w:p>
        </w:tc>
        <w:tc>
          <w:tcPr>
            <w:tcW w:w="1103" w:type="dxa"/>
            <w:noWrap w:val="0"/>
            <w:vAlign w:val="center"/>
          </w:tcPr>
          <w:p w14:paraId="63B82551">
            <w:pPr>
              <w:spacing w:before="93"/>
              <w:jc w:val="center"/>
              <w:rPr>
                <w:rFonts w:hint="eastAsia" w:ascii="宋体" w:eastAsia="宋体"/>
                <w:bCs/>
                <w:lang w:eastAsia="zh-CN"/>
              </w:rPr>
            </w:pPr>
            <w:r>
              <w:rPr>
                <w:rFonts w:hint="eastAsia"/>
                <w:sz w:val="16"/>
                <w:lang w:val="en-US" w:eastAsia="zh-CN"/>
              </w:rPr>
              <w:t xml:space="preserve">4 </w:t>
            </w:r>
          </w:p>
        </w:tc>
        <w:tc>
          <w:tcPr>
            <w:tcW w:w="1153" w:type="dxa"/>
            <w:noWrap w:val="0"/>
            <w:vAlign w:val="top"/>
          </w:tcPr>
          <w:p w14:paraId="6E8CB81D">
            <w:pPr>
              <w:spacing w:before="93"/>
              <w:jc w:val="center"/>
              <w:rPr>
                <w:sz w:val="16"/>
              </w:rPr>
            </w:pPr>
          </w:p>
          <w:p w14:paraId="72F1CA8D">
            <w:pPr>
              <w:spacing w:before="93"/>
              <w:jc w:val="center"/>
              <w:rPr>
                <w:rFonts w:hint="eastAsia" w:ascii="宋体" w:eastAsia="宋体"/>
                <w:bCs/>
                <w:lang w:eastAsia="zh-CN"/>
              </w:rPr>
            </w:pPr>
            <w:r>
              <w:rPr>
                <w:rFonts w:hint="eastAsia"/>
                <w:sz w:val="16"/>
                <w:lang w:val="en-US" w:eastAsia="zh-CN"/>
              </w:rPr>
              <w:t xml:space="preserve"> </w:t>
            </w:r>
          </w:p>
        </w:tc>
      </w:tr>
    </w:tbl>
    <w:p w14:paraId="25E7A090">
      <w:pPr>
        <w:spacing w:line="360" w:lineRule="auto"/>
        <w:rPr>
          <w:rFonts w:ascii="楷体_GB2312" w:eastAsia="楷体_GB2312"/>
          <w:bCs/>
          <w:sz w:val="24"/>
        </w:rPr>
      </w:pPr>
      <w:r>
        <w:rPr>
          <w:rFonts w:hint="eastAsia" w:ascii="楷体_GB2312" w:eastAsia="楷体_GB2312"/>
          <w:bCs/>
          <w:sz w:val="24"/>
        </w:rPr>
        <w:t xml:space="preserve"> 四、论文、论著、教材（限单项100分</w:t>
      </w:r>
      <w:r>
        <w:rPr>
          <w:rFonts w:hint="eastAsia" w:ascii="楷体_GB2312" w:eastAsia="楷体_GB2312"/>
          <w:bCs/>
          <w:sz w:val="24"/>
          <w:lang w:eastAsia="zh-CN"/>
        </w:rPr>
        <w:t>及</w:t>
      </w:r>
      <w:r>
        <w:rPr>
          <w:rFonts w:hint="eastAsia" w:ascii="楷体_GB2312" w:eastAsia="楷体_GB2312"/>
          <w:bCs/>
          <w:sz w:val="24"/>
        </w:rPr>
        <w:t>以上计分）</w:t>
      </w:r>
    </w:p>
    <w:tbl>
      <w:tblPr>
        <w:tblStyle w:val="10"/>
        <w:tblW w:w="9498"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478"/>
        <w:gridCol w:w="1491"/>
        <w:gridCol w:w="993"/>
        <w:gridCol w:w="1134"/>
        <w:gridCol w:w="1275"/>
        <w:gridCol w:w="1560"/>
      </w:tblGrid>
      <w:tr w14:paraId="0919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67" w:type="dxa"/>
            <w:noWrap w:val="0"/>
            <w:tcMar>
              <w:left w:w="28" w:type="dxa"/>
              <w:right w:w="28" w:type="dxa"/>
            </w:tcMar>
            <w:vAlign w:val="center"/>
          </w:tcPr>
          <w:p w14:paraId="70178FB8">
            <w:pPr>
              <w:spacing w:before="93"/>
              <w:jc w:val="center"/>
              <w:rPr>
                <w:rFonts w:ascii="宋体"/>
                <w:bCs/>
              </w:rPr>
            </w:pPr>
            <w:r>
              <w:rPr>
                <w:rFonts w:hint="eastAsia" w:ascii="宋体"/>
                <w:bCs/>
              </w:rPr>
              <w:t>序号</w:t>
            </w:r>
          </w:p>
        </w:tc>
        <w:tc>
          <w:tcPr>
            <w:tcW w:w="2478" w:type="dxa"/>
            <w:noWrap w:val="0"/>
            <w:tcMar>
              <w:left w:w="28" w:type="dxa"/>
              <w:right w:w="28" w:type="dxa"/>
            </w:tcMar>
            <w:vAlign w:val="center"/>
          </w:tcPr>
          <w:p w14:paraId="4FBB33DD">
            <w:pPr>
              <w:spacing w:before="93"/>
              <w:jc w:val="center"/>
              <w:rPr>
                <w:rFonts w:ascii="宋体"/>
                <w:bCs/>
              </w:rPr>
            </w:pPr>
            <w:r>
              <w:rPr>
                <w:rFonts w:hint="eastAsia" w:ascii="宋体"/>
                <w:bCs/>
              </w:rPr>
              <w:t>论文、论著名称</w:t>
            </w:r>
          </w:p>
        </w:tc>
        <w:tc>
          <w:tcPr>
            <w:tcW w:w="1491" w:type="dxa"/>
            <w:noWrap w:val="0"/>
            <w:tcMar>
              <w:left w:w="28" w:type="dxa"/>
              <w:right w:w="28" w:type="dxa"/>
            </w:tcMar>
            <w:vAlign w:val="center"/>
          </w:tcPr>
          <w:p w14:paraId="0A433F23">
            <w:pPr>
              <w:spacing w:before="93"/>
              <w:jc w:val="center"/>
              <w:rPr>
                <w:rFonts w:ascii="宋体"/>
                <w:bCs/>
              </w:rPr>
            </w:pPr>
            <w:r>
              <w:rPr>
                <w:rFonts w:hint="eastAsia" w:ascii="宋体"/>
                <w:bCs/>
              </w:rPr>
              <w:t>刊物、出版社名称</w:t>
            </w:r>
            <w:r>
              <w:rPr>
                <w:rFonts w:hint="eastAsia" w:ascii="宋体"/>
                <w:bCs/>
                <w:lang w:eastAsia="zh-CN"/>
              </w:rPr>
              <w:t>、</w:t>
            </w:r>
            <w:r>
              <w:rPr>
                <w:rFonts w:hint="eastAsia" w:ascii="宋体"/>
                <w:bCs/>
              </w:rPr>
              <w:t>刊号</w:t>
            </w:r>
          </w:p>
        </w:tc>
        <w:tc>
          <w:tcPr>
            <w:tcW w:w="993" w:type="dxa"/>
            <w:noWrap w:val="0"/>
            <w:tcMar>
              <w:left w:w="28" w:type="dxa"/>
              <w:right w:w="28" w:type="dxa"/>
            </w:tcMar>
            <w:vAlign w:val="center"/>
          </w:tcPr>
          <w:p w14:paraId="172E9F0C">
            <w:pPr>
              <w:spacing w:before="93"/>
              <w:jc w:val="center"/>
              <w:rPr>
                <w:rFonts w:ascii="宋体"/>
                <w:bCs/>
              </w:rPr>
            </w:pPr>
            <w:r>
              <w:rPr>
                <w:rFonts w:hint="eastAsia" w:ascii="宋体"/>
                <w:bCs/>
                <w:lang w:val="en-US" w:eastAsia="zh-CN"/>
              </w:rPr>
              <w:t>排名</w:t>
            </w:r>
          </w:p>
        </w:tc>
        <w:tc>
          <w:tcPr>
            <w:tcW w:w="1134" w:type="dxa"/>
            <w:noWrap w:val="0"/>
            <w:tcMar>
              <w:left w:w="28" w:type="dxa"/>
              <w:right w:w="28" w:type="dxa"/>
            </w:tcMar>
            <w:vAlign w:val="center"/>
          </w:tcPr>
          <w:p w14:paraId="5201874E">
            <w:pPr>
              <w:spacing w:before="93"/>
              <w:jc w:val="center"/>
              <w:rPr>
                <w:rFonts w:ascii="宋体"/>
                <w:bCs/>
              </w:rPr>
            </w:pPr>
            <w:r>
              <w:rPr>
                <w:rFonts w:hint="eastAsia" w:ascii="宋体"/>
                <w:bCs/>
              </w:rPr>
              <w:t>发表年月</w:t>
            </w:r>
          </w:p>
        </w:tc>
        <w:tc>
          <w:tcPr>
            <w:tcW w:w="1275" w:type="dxa"/>
            <w:noWrap w:val="0"/>
            <w:vAlign w:val="center"/>
          </w:tcPr>
          <w:p w14:paraId="46D1C942">
            <w:pPr>
              <w:spacing w:before="93"/>
              <w:jc w:val="center"/>
              <w:rPr>
                <w:rFonts w:ascii="宋体"/>
                <w:bCs/>
              </w:rPr>
            </w:pPr>
            <w:r>
              <w:rPr>
                <w:rFonts w:hint="eastAsia" w:ascii="宋体"/>
                <w:bCs/>
              </w:rPr>
              <w:t>刊物级别</w:t>
            </w:r>
          </w:p>
        </w:tc>
        <w:tc>
          <w:tcPr>
            <w:tcW w:w="1560" w:type="dxa"/>
            <w:noWrap w:val="0"/>
            <w:tcMar>
              <w:left w:w="28" w:type="dxa"/>
              <w:right w:w="28" w:type="dxa"/>
            </w:tcMar>
            <w:vAlign w:val="center"/>
          </w:tcPr>
          <w:p w14:paraId="50902F43">
            <w:pPr>
              <w:spacing w:before="93"/>
              <w:jc w:val="center"/>
              <w:rPr>
                <w:rFonts w:ascii="宋体"/>
                <w:bCs/>
              </w:rPr>
            </w:pPr>
            <w:r>
              <w:rPr>
                <w:rFonts w:hint="eastAsia" w:ascii="宋体"/>
                <w:bCs/>
              </w:rPr>
              <w:t>计分</w:t>
            </w:r>
          </w:p>
        </w:tc>
      </w:tr>
      <w:tr w14:paraId="4940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67" w:type="dxa"/>
            <w:noWrap w:val="0"/>
            <w:tcMar>
              <w:left w:w="28" w:type="dxa"/>
              <w:right w:w="28" w:type="dxa"/>
            </w:tcMar>
            <w:vAlign w:val="center"/>
          </w:tcPr>
          <w:p w14:paraId="22122C7F">
            <w:pPr>
              <w:spacing w:before="93"/>
              <w:jc w:val="center"/>
              <w:rPr>
                <w:rFonts w:hint="default" w:ascii="宋体"/>
                <w:bCs/>
                <w:sz w:val="21"/>
                <w:szCs w:val="21"/>
                <w:lang w:val="en-US" w:eastAsia="zh-CN"/>
              </w:rPr>
            </w:pPr>
            <w:r>
              <w:rPr>
                <w:rFonts w:hint="eastAsia" w:ascii="宋体"/>
                <w:bCs/>
                <w:sz w:val="21"/>
                <w:szCs w:val="21"/>
                <w:lang w:val="en-US" w:eastAsia="zh-CN"/>
              </w:rPr>
              <w:t>1</w:t>
            </w:r>
          </w:p>
        </w:tc>
        <w:tc>
          <w:tcPr>
            <w:tcW w:w="2478" w:type="dxa"/>
            <w:noWrap w:val="0"/>
            <w:tcMar>
              <w:left w:w="28" w:type="dxa"/>
              <w:right w:w="28" w:type="dxa"/>
            </w:tcMar>
            <w:vAlign w:val="top"/>
          </w:tcPr>
          <w:p w14:paraId="2C107C2D">
            <w:pPr>
              <w:jc w:val="left"/>
              <w:rPr>
                <w:rFonts w:hint="eastAsia"/>
                <w:sz w:val="21"/>
                <w:szCs w:val="21"/>
                <w:lang w:val="en-US" w:eastAsia="zh-CN"/>
              </w:rPr>
            </w:pPr>
            <w:r>
              <w:rPr>
                <w:rFonts w:hint="eastAsia"/>
                <w:sz w:val="21"/>
                <w:szCs w:val="21"/>
                <w:lang w:val="en-US" w:eastAsia="zh-CN"/>
              </w:rPr>
              <w:t>著作：</w:t>
            </w:r>
          </w:p>
          <w:p w14:paraId="5920D0E8">
            <w:pPr>
              <w:jc w:val="left"/>
              <w:rPr>
                <w:sz w:val="21"/>
                <w:szCs w:val="21"/>
              </w:rPr>
            </w:pPr>
            <w:r>
              <w:rPr>
                <w:sz w:val="21"/>
                <w:szCs w:val="21"/>
              </w:rPr>
              <w:t>Five Decades of Unified Sino-Nigeria Engagement</w:t>
            </w:r>
          </w:p>
        </w:tc>
        <w:tc>
          <w:tcPr>
            <w:tcW w:w="1491" w:type="dxa"/>
            <w:noWrap w:val="0"/>
            <w:tcMar>
              <w:left w:w="28" w:type="dxa"/>
              <w:right w:w="28" w:type="dxa"/>
            </w:tcMar>
            <w:vAlign w:val="top"/>
          </w:tcPr>
          <w:p w14:paraId="61CC9919">
            <w:pPr>
              <w:jc w:val="left"/>
              <w:rPr>
                <w:sz w:val="21"/>
                <w:szCs w:val="21"/>
              </w:rPr>
            </w:pPr>
            <w:r>
              <w:rPr>
                <w:sz w:val="21"/>
                <w:szCs w:val="21"/>
              </w:rPr>
              <w:t>Zhejiang University Press / Nigerian Institute of International Affairs; ISBN 978-978-002-141-8</w:t>
            </w:r>
          </w:p>
        </w:tc>
        <w:tc>
          <w:tcPr>
            <w:tcW w:w="993" w:type="dxa"/>
            <w:noWrap w:val="0"/>
            <w:tcMar>
              <w:left w:w="28" w:type="dxa"/>
              <w:right w:w="28" w:type="dxa"/>
            </w:tcMar>
            <w:vAlign w:val="top"/>
          </w:tcPr>
          <w:p w14:paraId="612707BA">
            <w:pPr>
              <w:jc w:val="left"/>
              <w:rPr>
                <w:sz w:val="21"/>
                <w:szCs w:val="21"/>
              </w:rPr>
            </w:pPr>
            <w:r>
              <w:rPr>
                <w:rFonts w:hint="eastAsia"/>
                <w:sz w:val="21"/>
                <w:szCs w:val="21"/>
                <w:lang w:val="en-US" w:eastAsia="zh-CN"/>
              </w:rPr>
              <w:t>第一</w:t>
            </w:r>
          </w:p>
        </w:tc>
        <w:tc>
          <w:tcPr>
            <w:tcW w:w="1134" w:type="dxa"/>
            <w:noWrap w:val="0"/>
            <w:tcMar>
              <w:left w:w="28" w:type="dxa"/>
              <w:right w:w="28" w:type="dxa"/>
            </w:tcMar>
            <w:vAlign w:val="top"/>
          </w:tcPr>
          <w:p w14:paraId="611AB47C">
            <w:pPr>
              <w:jc w:val="left"/>
              <w:rPr>
                <w:sz w:val="21"/>
                <w:szCs w:val="21"/>
              </w:rPr>
            </w:pPr>
            <w:r>
              <w:rPr>
                <w:sz w:val="21"/>
                <w:szCs w:val="21"/>
              </w:rPr>
              <w:t>2023</w:t>
            </w:r>
          </w:p>
        </w:tc>
        <w:tc>
          <w:tcPr>
            <w:tcW w:w="1275" w:type="dxa"/>
            <w:noWrap w:val="0"/>
            <w:vAlign w:val="top"/>
          </w:tcPr>
          <w:p w14:paraId="10092F8D">
            <w:pPr>
              <w:jc w:val="left"/>
              <w:rPr>
                <w:rFonts w:hint="default" w:ascii="宋体"/>
                <w:bCs/>
                <w:sz w:val="21"/>
                <w:szCs w:val="21"/>
                <w:lang w:val="en-US" w:eastAsia="zh-CN"/>
              </w:rPr>
            </w:pPr>
            <w:r>
              <w:rPr>
                <w:rFonts w:hint="eastAsia" w:ascii="宋体"/>
                <w:bCs/>
                <w:sz w:val="21"/>
                <w:szCs w:val="21"/>
                <w:lang w:val="en-US" w:eastAsia="zh-CN"/>
              </w:rPr>
              <w:t>未定级</w:t>
            </w:r>
          </w:p>
        </w:tc>
        <w:tc>
          <w:tcPr>
            <w:tcW w:w="1560" w:type="dxa"/>
            <w:noWrap w:val="0"/>
            <w:tcMar>
              <w:left w:w="28" w:type="dxa"/>
              <w:right w:w="28" w:type="dxa"/>
            </w:tcMar>
            <w:vAlign w:val="center"/>
          </w:tcPr>
          <w:p w14:paraId="650EBD93">
            <w:pPr>
              <w:spacing w:before="93"/>
              <w:jc w:val="left"/>
              <w:rPr>
                <w:rFonts w:hint="eastAsia" w:ascii="宋体"/>
                <w:bCs/>
                <w:sz w:val="21"/>
                <w:szCs w:val="21"/>
                <w:lang w:val="en-US" w:eastAsia="zh-CN"/>
              </w:rPr>
            </w:pPr>
          </w:p>
        </w:tc>
      </w:tr>
      <w:tr w14:paraId="6FA3E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67" w:type="dxa"/>
            <w:noWrap w:val="0"/>
            <w:tcMar>
              <w:left w:w="28" w:type="dxa"/>
              <w:right w:w="28" w:type="dxa"/>
            </w:tcMar>
            <w:vAlign w:val="center"/>
          </w:tcPr>
          <w:p w14:paraId="5510B33F">
            <w:pPr>
              <w:spacing w:before="93"/>
              <w:jc w:val="center"/>
              <w:rPr>
                <w:rFonts w:hint="eastAsia" w:ascii="宋体" w:eastAsia="宋体"/>
                <w:bCs/>
                <w:sz w:val="21"/>
                <w:szCs w:val="21"/>
                <w:lang w:val="en-US" w:eastAsia="zh-CN"/>
              </w:rPr>
            </w:pPr>
            <w:r>
              <w:rPr>
                <w:rFonts w:hint="eastAsia" w:ascii="宋体"/>
                <w:bCs/>
                <w:sz w:val="21"/>
                <w:szCs w:val="21"/>
                <w:lang w:val="en-US" w:eastAsia="zh-CN"/>
              </w:rPr>
              <w:t>2</w:t>
            </w:r>
          </w:p>
        </w:tc>
        <w:tc>
          <w:tcPr>
            <w:tcW w:w="2478" w:type="dxa"/>
            <w:noWrap w:val="0"/>
            <w:tcMar>
              <w:left w:w="28" w:type="dxa"/>
              <w:right w:w="28" w:type="dxa"/>
            </w:tcMar>
            <w:vAlign w:val="top"/>
          </w:tcPr>
          <w:p w14:paraId="3736B275">
            <w:pPr>
              <w:jc w:val="left"/>
              <w:rPr>
                <w:rFonts w:ascii="宋体"/>
                <w:bCs/>
                <w:sz w:val="21"/>
                <w:szCs w:val="21"/>
              </w:rPr>
            </w:pPr>
            <w:r>
              <w:rPr>
                <w:rFonts w:hint="eastAsia"/>
                <w:sz w:val="21"/>
                <w:szCs w:val="21"/>
                <w:lang w:val="en-US" w:eastAsia="zh-CN"/>
              </w:rPr>
              <w:t>著作：</w:t>
            </w:r>
            <w:r>
              <w:rPr>
                <w:sz w:val="21"/>
                <w:szCs w:val="21"/>
              </w:rPr>
              <w:t>A Shared Future: The Belt and Road Initiative and Development in Africa</w:t>
            </w:r>
          </w:p>
        </w:tc>
        <w:tc>
          <w:tcPr>
            <w:tcW w:w="1491" w:type="dxa"/>
            <w:noWrap w:val="0"/>
            <w:tcMar>
              <w:left w:w="28" w:type="dxa"/>
              <w:right w:w="28" w:type="dxa"/>
            </w:tcMar>
            <w:vAlign w:val="top"/>
          </w:tcPr>
          <w:p w14:paraId="767E84B3">
            <w:pPr>
              <w:jc w:val="left"/>
              <w:rPr>
                <w:rFonts w:ascii="宋体"/>
                <w:bCs/>
                <w:sz w:val="21"/>
                <w:szCs w:val="21"/>
              </w:rPr>
            </w:pPr>
            <w:r>
              <w:rPr>
                <w:sz w:val="21"/>
                <w:szCs w:val="21"/>
              </w:rPr>
              <w:t>Social Sciences Academic Press / Zhejiang University Press / Sweetafrica Publishers; ISBN 978-0-6397-3708-9</w:t>
            </w:r>
          </w:p>
        </w:tc>
        <w:tc>
          <w:tcPr>
            <w:tcW w:w="993" w:type="dxa"/>
            <w:noWrap w:val="0"/>
            <w:tcMar>
              <w:left w:w="28" w:type="dxa"/>
              <w:right w:w="28" w:type="dxa"/>
            </w:tcMar>
            <w:vAlign w:val="top"/>
          </w:tcPr>
          <w:p w14:paraId="71C20AD8">
            <w:pPr>
              <w:jc w:val="left"/>
              <w:rPr>
                <w:rFonts w:ascii="宋体"/>
                <w:bCs/>
                <w:sz w:val="21"/>
                <w:szCs w:val="21"/>
              </w:rPr>
            </w:pPr>
            <w:r>
              <w:rPr>
                <w:rFonts w:hint="eastAsia"/>
                <w:sz w:val="21"/>
                <w:szCs w:val="21"/>
                <w:lang w:val="en-US" w:eastAsia="zh-CN"/>
              </w:rPr>
              <w:t>第一</w:t>
            </w:r>
          </w:p>
        </w:tc>
        <w:tc>
          <w:tcPr>
            <w:tcW w:w="1134" w:type="dxa"/>
            <w:noWrap w:val="0"/>
            <w:tcMar>
              <w:left w:w="28" w:type="dxa"/>
              <w:right w:w="28" w:type="dxa"/>
            </w:tcMar>
            <w:vAlign w:val="top"/>
          </w:tcPr>
          <w:p w14:paraId="6F80E581">
            <w:pPr>
              <w:jc w:val="left"/>
              <w:rPr>
                <w:rFonts w:ascii="宋体"/>
                <w:bCs/>
                <w:sz w:val="21"/>
                <w:szCs w:val="21"/>
              </w:rPr>
            </w:pPr>
            <w:r>
              <w:rPr>
                <w:sz w:val="21"/>
                <w:szCs w:val="21"/>
              </w:rPr>
              <w:t>2022</w:t>
            </w:r>
          </w:p>
        </w:tc>
        <w:tc>
          <w:tcPr>
            <w:tcW w:w="1275" w:type="dxa"/>
            <w:noWrap w:val="0"/>
            <w:vAlign w:val="top"/>
          </w:tcPr>
          <w:p w14:paraId="2E51DD62">
            <w:pPr>
              <w:jc w:val="left"/>
              <w:rPr>
                <w:rFonts w:hint="eastAsia" w:ascii="宋体" w:eastAsia="宋体"/>
                <w:bCs/>
                <w:sz w:val="21"/>
                <w:szCs w:val="21"/>
                <w:lang w:val="en-US" w:eastAsia="zh-CN"/>
              </w:rPr>
            </w:pPr>
            <w:r>
              <w:rPr>
                <w:rFonts w:hint="eastAsia" w:ascii="宋体"/>
                <w:bCs/>
                <w:sz w:val="21"/>
                <w:szCs w:val="21"/>
                <w:lang w:val="en-US" w:eastAsia="zh-CN"/>
              </w:rPr>
              <w:t>未定级</w:t>
            </w:r>
          </w:p>
        </w:tc>
        <w:tc>
          <w:tcPr>
            <w:tcW w:w="1560" w:type="dxa"/>
            <w:noWrap w:val="0"/>
            <w:tcMar>
              <w:left w:w="28" w:type="dxa"/>
              <w:right w:w="28" w:type="dxa"/>
            </w:tcMar>
            <w:vAlign w:val="top"/>
          </w:tcPr>
          <w:p w14:paraId="34B5F31F">
            <w:pPr>
              <w:jc w:val="left"/>
              <w:rPr>
                <w:rFonts w:hint="default" w:ascii="宋体" w:eastAsia="宋体"/>
                <w:bCs/>
                <w:sz w:val="21"/>
                <w:szCs w:val="21"/>
                <w:lang w:val="en-US" w:eastAsia="zh-CN"/>
              </w:rPr>
            </w:pPr>
          </w:p>
        </w:tc>
      </w:tr>
      <w:tr w14:paraId="416A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67" w:type="dxa"/>
            <w:noWrap w:val="0"/>
            <w:tcMar>
              <w:left w:w="28" w:type="dxa"/>
              <w:right w:w="28" w:type="dxa"/>
            </w:tcMar>
            <w:vAlign w:val="center"/>
          </w:tcPr>
          <w:p w14:paraId="782693FA">
            <w:pPr>
              <w:spacing w:before="93"/>
              <w:jc w:val="center"/>
              <w:rPr>
                <w:rFonts w:hint="eastAsia" w:ascii="宋体" w:eastAsia="宋体"/>
                <w:bCs/>
                <w:sz w:val="21"/>
                <w:szCs w:val="21"/>
                <w:lang w:val="en-US" w:eastAsia="zh-CN"/>
              </w:rPr>
            </w:pPr>
            <w:r>
              <w:rPr>
                <w:rFonts w:hint="eastAsia" w:ascii="宋体"/>
                <w:bCs/>
                <w:sz w:val="21"/>
                <w:szCs w:val="21"/>
                <w:lang w:val="en-US" w:eastAsia="zh-CN"/>
              </w:rPr>
              <w:t>3</w:t>
            </w:r>
          </w:p>
        </w:tc>
        <w:tc>
          <w:tcPr>
            <w:tcW w:w="2478" w:type="dxa"/>
            <w:noWrap w:val="0"/>
            <w:tcMar>
              <w:left w:w="28" w:type="dxa"/>
              <w:right w:w="28" w:type="dxa"/>
            </w:tcMar>
            <w:vAlign w:val="top"/>
          </w:tcPr>
          <w:p w14:paraId="25270581">
            <w:pPr>
              <w:jc w:val="left"/>
              <w:rPr>
                <w:kern w:val="2"/>
                <w:sz w:val="21"/>
                <w:szCs w:val="21"/>
                <w:lang w:val="en-US" w:eastAsia="zh-CN" w:bidi="ar-SA"/>
              </w:rPr>
            </w:pPr>
            <w:r>
              <w:rPr>
                <w:sz w:val="21"/>
                <w:szCs w:val="21"/>
              </w:rPr>
              <w:t>China’s renewable energy footprint in Africa: Analysis of the Adama Wind and Garissa Solar PV projects</w:t>
            </w:r>
          </w:p>
        </w:tc>
        <w:tc>
          <w:tcPr>
            <w:tcW w:w="1491" w:type="dxa"/>
            <w:noWrap w:val="0"/>
            <w:tcMar>
              <w:left w:w="28" w:type="dxa"/>
              <w:right w:w="28" w:type="dxa"/>
            </w:tcMar>
            <w:vAlign w:val="top"/>
          </w:tcPr>
          <w:p w14:paraId="3DB99898">
            <w:pPr>
              <w:jc w:val="left"/>
              <w:rPr>
                <w:kern w:val="2"/>
                <w:sz w:val="21"/>
                <w:szCs w:val="21"/>
                <w:lang w:val="en-US" w:eastAsia="zh-CN" w:bidi="ar-SA"/>
              </w:rPr>
            </w:pPr>
            <w:r>
              <w:rPr>
                <w:sz w:val="21"/>
                <w:szCs w:val="21"/>
              </w:rPr>
              <w:t>Springer Nature; Reshaping Global Energy Infrastructure</w:t>
            </w:r>
          </w:p>
        </w:tc>
        <w:tc>
          <w:tcPr>
            <w:tcW w:w="993" w:type="dxa"/>
            <w:noWrap w:val="0"/>
            <w:tcMar>
              <w:left w:w="28" w:type="dxa"/>
              <w:right w:w="28" w:type="dxa"/>
            </w:tcMar>
            <w:vAlign w:val="top"/>
          </w:tcPr>
          <w:p w14:paraId="135128B9">
            <w:pPr>
              <w:jc w:val="left"/>
              <w:rPr>
                <w:rFonts w:hint="eastAsia" w:eastAsia="宋体"/>
                <w:kern w:val="2"/>
                <w:sz w:val="21"/>
                <w:szCs w:val="21"/>
                <w:lang w:val="en-US" w:eastAsia="zh-CN" w:bidi="ar-SA"/>
              </w:rPr>
            </w:pPr>
            <w:r>
              <w:rPr>
                <w:rFonts w:hint="eastAsia"/>
                <w:sz w:val="21"/>
                <w:szCs w:val="21"/>
                <w:lang w:val="en-US" w:eastAsia="zh-CN"/>
              </w:rPr>
              <w:t>章节作者</w:t>
            </w:r>
          </w:p>
        </w:tc>
        <w:tc>
          <w:tcPr>
            <w:tcW w:w="1134" w:type="dxa"/>
            <w:noWrap w:val="0"/>
            <w:tcMar>
              <w:left w:w="28" w:type="dxa"/>
              <w:right w:w="28" w:type="dxa"/>
            </w:tcMar>
            <w:vAlign w:val="top"/>
          </w:tcPr>
          <w:p w14:paraId="09C3C9CD">
            <w:pPr>
              <w:jc w:val="left"/>
              <w:rPr>
                <w:kern w:val="2"/>
                <w:sz w:val="21"/>
                <w:szCs w:val="21"/>
                <w:lang w:val="en-US" w:eastAsia="zh-CN" w:bidi="ar-SA"/>
              </w:rPr>
            </w:pPr>
            <w:r>
              <w:rPr>
                <w:sz w:val="21"/>
                <w:szCs w:val="21"/>
              </w:rPr>
              <w:t>2026</w:t>
            </w:r>
          </w:p>
        </w:tc>
        <w:tc>
          <w:tcPr>
            <w:tcW w:w="1275" w:type="dxa"/>
            <w:noWrap w:val="0"/>
            <w:vAlign w:val="top"/>
          </w:tcPr>
          <w:p w14:paraId="5D10662A">
            <w:pPr>
              <w:jc w:val="left"/>
              <w:rPr>
                <w:kern w:val="2"/>
                <w:sz w:val="21"/>
                <w:szCs w:val="21"/>
                <w:lang w:val="en-US" w:eastAsia="zh-CN" w:bidi="ar-SA"/>
              </w:rPr>
            </w:pPr>
          </w:p>
        </w:tc>
        <w:tc>
          <w:tcPr>
            <w:tcW w:w="1560" w:type="dxa"/>
            <w:noWrap w:val="0"/>
            <w:tcMar>
              <w:left w:w="28" w:type="dxa"/>
              <w:right w:w="28" w:type="dxa"/>
            </w:tcMar>
            <w:vAlign w:val="top"/>
          </w:tcPr>
          <w:p w14:paraId="49253EB7">
            <w:pPr>
              <w:jc w:val="left"/>
              <w:rPr>
                <w:kern w:val="2"/>
                <w:sz w:val="21"/>
                <w:szCs w:val="21"/>
                <w:lang w:val="en-US" w:eastAsia="zh-CN" w:bidi="ar-SA"/>
              </w:rPr>
            </w:pPr>
          </w:p>
        </w:tc>
      </w:tr>
      <w:tr w14:paraId="5562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67" w:type="dxa"/>
            <w:noWrap w:val="0"/>
            <w:tcMar>
              <w:left w:w="28" w:type="dxa"/>
              <w:right w:w="28" w:type="dxa"/>
            </w:tcMar>
            <w:vAlign w:val="top"/>
          </w:tcPr>
          <w:p w14:paraId="412373AB">
            <w:pPr>
              <w:jc w:val="center"/>
              <w:rPr>
                <w:rFonts w:hint="eastAsia" w:eastAsia="宋体"/>
                <w:sz w:val="21"/>
                <w:szCs w:val="21"/>
                <w:lang w:val="en-US" w:eastAsia="zh-CN"/>
              </w:rPr>
            </w:pPr>
            <w:r>
              <w:rPr>
                <w:rFonts w:hint="eastAsia"/>
                <w:sz w:val="21"/>
                <w:szCs w:val="21"/>
                <w:lang w:val="en-US" w:eastAsia="zh-CN"/>
              </w:rPr>
              <w:t>4</w:t>
            </w:r>
          </w:p>
        </w:tc>
        <w:tc>
          <w:tcPr>
            <w:tcW w:w="2478" w:type="dxa"/>
            <w:noWrap w:val="0"/>
            <w:tcMar>
              <w:left w:w="28" w:type="dxa"/>
              <w:right w:w="28" w:type="dxa"/>
            </w:tcMar>
            <w:vAlign w:val="top"/>
          </w:tcPr>
          <w:p w14:paraId="13BC7A68">
            <w:pPr>
              <w:jc w:val="left"/>
              <w:rPr>
                <w:sz w:val="21"/>
                <w:szCs w:val="21"/>
              </w:rPr>
            </w:pPr>
            <w:r>
              <w:rPr>
                <w:sz w:val="21"/>
                <w:szCs w:val="21"/>
              </w:rPr>
              <w:t>Maritime insecurity and Nigeria’s quest to realise the AfCFTA</w:t>
            </w:r>
          </w:p>
        </w:tc>
        <w:tc>
          <w:tcPr>
            <w:tcW w:w="1491" w:type="dxa"/>
            <w:noWrap w:val="0"/>
            <w:tcMar>
              <w:left w:w="28" w:type="dxa"/>
              <w:right w:w="28" w:type="dxa"/>
            </w:tcMar>
            <w:vAlign w:val="top"/>
          </w:tcPr>
          <w:p w14:paraId="023B33FF">
            <w:pPr>
              <w:jc w:val="left"/>
              <w:rPr>
                <w:sz w:val="21"/>
                <w:szCs w:val="21"/>
              </w:rPr>
            </w:pPr>
            <w:r>
              <w:rPr>
                <w:sz w:val="21"/>
                <w:szCs w:val="21"/>
              </w:rPr>
              <w:t>Palgrave Macmillan; Maritime Security Challenges in Africa</w:t>
            </w:r>
          </w:p>
        </w:tc>
        <w:tc>
          <w:tcPr>
            <w:tcW w:w="993" w:type="dxa"/>
            <w:noWrap w:val="0"/>
            <w:tcMar>
              <w:left w:w="28" w:type="dxa"/>
              <w:right w:w="28" w:type="dxa"/>
            </w:tcMar>
            <w:vAlign w:val="top"/>
          </w:tcPr>
          <w:p w14:paraId="0278E857">
            <w:pPr>
              <w:jc w:val="left"/>
              <w:rPr>
                <w:sz w:val="21"/>
                <w:szCs w:val="21"/>
              </w:rPr>
            </w:pPr>
            <w:r>
              <w:rPr>
                <w:rFonts w:hint="eastAsia"/>
                <w:sz w:val="21"/>
                <w:szCs w:val="21"/>
                <w:lang w:val="en-US" w:eastAsia="zh-CN"/>
              </w:rPr>
              <w:t>章节作者</w:t>
            </w:r>
          </w:p>
        </w:tc>
        <w:tc>
          <w:tcPr>
            <w:tcW w:w="1134" w:type="dxa"/>
            <w:noWrap w:val="0"/>
            <w:tcMar>
              <w:left w:w="28" w:type="dxa"/>
              <w:right w:w="28" w:type="dxa"/>
            </w:tcMar>
            <w:vAlign w:val="top"/>
          </w:tcPr>
          <w:p w14:paraId="7DD4273F">
            <w:pPr>
              <w:jc w:val="left"/>
              <w:rPr>
                <w:sz w:val="21"/>
                <w:szCs w:val="21"/>
              </w:rPr>
            </w:pPr>
            <w:r>
              <w:rPr>
                <w:sz w:val="21"/>
                <w:szCs w:val="21"/>
              </w:rPr>
              <w:t>2026</w:t>
            </w:r>
          </w:p>
        </w:tc>
        <w:tc>
          <w:tcPr>
            <w:tcW w:w="1275" w:type="dxa"/>
            <w:noWrap w:val="0"/>
            <w:vAlign w:val="top"/>
          </w:tcPr>
          <w:p w14:paraId="3BCB4CF2">
            <w:pPr>
              <w:jc w:val="left"/>
              <w:rPr>
                <w:rFonts w:hint="eastAsia" w:ascii="宋体"/>
                <w:bCs/>
                <w:sz w:val="21"/>
                <w:szCs w:val="21"/>
                <w:lang w:val="en-US" w:eastAsia="zh-CN"/>
              </w:rPr>
            </w:pPr>
          </w:p>
        </w:tc>
        <w:tc>
          <w:tcPr>
            <w:tcW w:w="1560" w:type="dxa"/>
            <w:noWrap w:val="0"/>
            <w:tcMar>
              <w:left w:w="28" w:type="dxa"/>
              <w:right w:w="28" w:type="dxa"/>
            </w:tcMar>
            <w:vAlign w:val="top"/>
          </w:tcPr>
          <w:p w14:paraId="7C7771C7">
            <w:pPr>
              <w:jc w:val="left"/>
              <w:rPr>
                <w:rFonts w:hint="eastAsia" w:ascii="宋体"/>
                <w:bCs/>
                <w:sz w:val="21"/>
                <w:szCs w:val="21"/>
                <w:lang w:val="en-US" w:eastAsia="zh-CN"/>
              </w:rPr>
            </w:pPr>
          </w:p>
        </w:tc>
      </w:tr>
      <w:tr w14:paraId="5A86A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67" w:type="dxa"/>
            <w:noWrap w:val="0"/>
            <w:tcMar>
              <w:left w:w="28" w:type="dxa"/>
              <w:right w:w="28" w:type="dxa"/>
            </w:tcMar>
            <w:vAlign w:val="top"/>
          </w:tcPr>
          <w:p w14:paraId="72B90E0E">
            <w:pPr>
              <w:jc w:val="center"/>
              <w:rPr>
                <w:rFonts w:hint="eastAsia" w:eastAsia="宋体"/>
                <w:sz w:val="21"/>
                <w:szCs w:val="21"/>
                <w:lang w:val="en-US" w:eastAsia="zh-CN"/>
              </w:rPr>
            </w:pPr>
            <w:r>
              <w:rPr>
                <w:rFonts w:hint="eastAsia"/>
                <w:sz w:val="21"/>
                <w:szCs w:val="21"/>
                <w:lang w:val="en-US" w:eastAsia="zh-CN"/>
              </w:rPr>
              <w:t>5</w:t>
            </w:r>
          </w:p>
        </w:tc>
        <w:tc>
          <w:tcPr>
            <w:tcW w:w="2478" w:type="dxa"/>
            <w:noWrap w:val="0"/>
            <w:tcMar>
              <w:left w:w="28" w:type="dxa"/>
              <w:right w:w="28" w:type="dxa"/>
            </w:tcMar>
            <w:vAlign w:val="top"/>
          </w:tcPr>
          <w:p w14:paraId="63D15105">
            <w:pPr>
              <w:jc w:val="left"/>
              <w:rPr>
                <w:sz w:val="21"/>
                <w:szCs w:val="21"/>
              </w:rPr>
            </w:pPr>
            <w:r>
              <w:rPr>
                <w:sz w:val="21"/>
                <w:szCs w:val="21"/>
              </w:rPr>
              <w:t>Assessing the possible influence of maritime piracy on the African Continental Free Trade Area (AfCFTA) in Nigeria</w:t>
            </w:r>
          </w:p>
        </w:tc>
        <w:tc>
          <w:tcPr>
            <w:tcW w:w="1491" w:type="dxa"/>
            <w:noWrap w:val="0"/>
            <w:tcMar>
              <w:left w:w="28" w:type="dxa"/>
              <w:right w:w="28" w:type="dxa"/>
            </w:tcMar>
            <w:vAlign w:val="top"/>
          </w:tcPr>
          <w:p w14:paraId="4372C069">
            <w:pPr>
              <w:jc w:val="left"/>
              <w:rPr>
                <w:sz w:val="21"/>
                <w:szCs w:val="21"/>
              </w:rPr>
            </w:pPr>
            <w:r>
              <w:rPr>
                <w:sz w:val="21"/>
                <w:szCs w:val="21"/>
              </w:rPr>
              <w:t>Journal of Shipping and Trade; ISSN 2364-4575</w:t>
            </w:r>
          </w:p>
        </w:tc>
        <w:tc>
          <w:tcPr>
            <w:tcW w:w="993" w:type="dxa"/>
            <w:noWrap w:val="0"/>
            <w:tcMar>
              <w:left w:w="28" w:type="dxa"/>
              <w:right w:w="28" w:type="dxa"/>
            </w:tcMar>
            <w:vAlign w:val="top"/>
          </w:tcPr>
          <w:p w14:paraId="01AE9BB5">
            <w:pPr>
              <w:jc w:val="left"/>
              <w:rPr>
                <w:sz w:val="21"/>
                <w:szCs w:val="21"/>
              </w:rPr>
            </w:pPr>
            <w:r>
              <w:rPr>
                <w:rFonts w:hint="eastAsia"/>
                <w:sz w:val="21"/>
                <w:szCs w:val="21"/>
                <w:lang w:val="en-US" w:eastAsia="zh-CN"/>
              </w:rPr>
              <w:t>第一</w:t>
            </w:r>
          </w:p>
        </w:tc>
        <w:tc>
          <w:tcPr>
            <w:tcW w:w="1134" w:type="dxa"/>
            <w:noWrap w:val="0"/>
            <w:tcMar>
              <w:left w:w="28" w:type="dxa"/>
              <w:right w:w="28" w:type="dxa"/>
            </w:tcMar>
            <w:vAlign w:val="top"/>
          </w:tcPr>
          <w:p w14:paraId="7185EA49">
            <w:pPr>
              <w:jc w:val="left"/>
              <w:rPr>
                <w:sz w:val="21"/>
                <w:szCs w:val="21"/>
              </w:rPr>
            </w:pPr>
            <w:r>
              <w:rPr>
                <w:sz w:val="21"/>
                <w:szCs w:val="21"/>
              </w:rPr>
              <w:t>2025</w:t>
            </w:r>
          </w:p>
        </w:tc>
        <w:tc>
          <w:tcPr>
            <w:tcW w:w="1275" w:type="dxa"/>
            <w:noWrap w:val="0"/>
            <w:vAlign w:val="center"/>
          </w:tcPr>
          <w:p w14:paraId="04CC4451">
            <w:pPr>
              <w:spacing w:before="93"/>
              <w:jc w:val="left"/>
              <w:rPr>
                <w:rFonts w:hint="eastAsia" w:ascii="宋体"/>
                <w:bCs/>
                <w:sz w:val="21"/>
                <w:szCs w:val="21"/>
                <w:lang w:val="en-US" w:eastAsia="zh-CN"/>
              </w:rPr>
            </w:pPr>
            <w:r>
              <w:rPr>
                <w:rFonts w:hint="eastAsia" w:ascii="宋体"/>
                <w:bCs/>
                <w:sz w:val="21"/>
                <w:szCs w:val="21"/>
                <w:lang w:val="en-US" w:eastAsia="zh-CN"/>
              </w:rPr>
              <w:t>三级</w:t>
            </w:r>
          </w:p>
        </w:tc>
        <w:tc>
          <w:tcPr>
            <w:tcW w:w="1560" w:type="dxa"/>
            <w:noWrap w:val="0"/>
            <w:tcMar>
              <w:left w:w="28" w:type="dxa"/>
              <w:right w:w="28" w:type="dxa"/>
            </w:tcMar>
            <w:vAlign w:val="center"/>
          </w:tcPr>
          <w:p w14:paraId="1693EFEA">
            <w:pPr>
              <w:spacing w:before="93"/>
              <w:jc w:val="left"/>
              <w:rPr>
                <w:rFonts w:hint="eastAsia" w:ascii="宋体"/>
                <w:bCs/>
                <w:sz w:val="21"/>
                <w:szCs w:val="21"/>
                <w:lang w:val="en-US" w:eastAsia="zh-CN"/>
              </w:rPr>
            </w:pPr>
            <w:r>
              <w:rPr>
                <w:rFonts w:hint="eastAsia" w:ascii="宋体"/>
                <w:bCs/>
                <w:sz w:val="21"/>
                <w:szCs w:val="21"/>
                <w:lang w:val="en-US" w:eastAsia="zh-CN"/>
              </w:rPr>
              <w:t>20</w:t>
            </w:r>
          </w:p>
        </w:tc>
      </w:tr>
      <w:tr w14:paraId="21BD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67" w:type="dxa"/>
            <w:noWrap w:val="0"/>
            <w:tcMar>
              <w:left w:w="28" w:type="dxa"/>
              <w:right w:w="28" w:type="dxa"/>
            </w:tcMar>
            <w:vAlign w:val="top"/>
          </w:tcPr>
          <w:p w14:paraId="3DCBF2FA">
            <w:pPr>
              <w:jc w:val="center"/>
              <w:rPr>
                <w:rFonts w:hint="eastAsia" w:eastAsia="宋体"/>
                <w:sz w:val="21"/>
                <w:szCs w:val="21"/>
                <w:lang w:val="en-US" w:eastAsia="zh-CN"/>
              </w:rPr>
            </w:pPr>
            <w:r>
              <w:rPr>
                <w:rFonts w:hint="eastAsia"/>
                <w:sz w:val="21"/>
                <w:szCs w:val="21"/>
                <w:lang w:val="en-US" w:eastAsia="zh-CN"/>
              </w:rPr>
              <w:t>6</w:t>
            </w:r>
          </w:p>
        </w:tc>
        <w:tc>
          <w:tcPr>
            <w:tcW w:w="2478" w:type="dxa"/>
            <w:noWrap w:val="0"/>
            <w:tcMar>
              <w:left w:w="28" w:type="dxa"/>
              <w:right w:w="28" w:type="dxa"/>
            </w:tcMar>
            <w:vAlign w:val="top"/>
          </w:tcPr>
          <w:p w14:paraId="6CAFAB50">
            <w:pPr>
              <w:jc w:val="left"/>
              <w:rPr>
                <w:sz w:val="21"/>
                <w:szCs w:val="21"/>
              </w:rPr>
            </w:pPr>
            <w:r>
              <w:rPr>
                <w:sz w:val="21"/>
                <w:szCs w:val="21"/>
              </w:rPr>
              <w:t>China came, China built: The economic implications of standard gauge railway development in Africa within the context of the Belt and Road Initiative</w:t>
            </w:r>
          </w:p>
        </w:tc>
        <w:tc>
          <w:tcPr>
            <w:tcW w:w="1491" w:type="dxa"/>
            <w:noWrap w:val="0"/>
            <w:tcMar>
              <w:left w:w="28" w:type="dxa"/>
              <w:right w:w="28" w:type="dxa"/>
            </w:tcMar>
            <w:vAlign w:val="top"/>
          </w:tcPr>
          <w:p w14:paraId="26B26184">
            <w:pPr>
              <w:jc w:val="left"/>
              <w:rPr>
                <w:sz w:val="21"/>
                <w:szCs w:val="21"/>
              </w:rPr>
            </w:pPr>
            <w:r>
              <w:rPr>
                <w:sz w:val="21"/>
                <w:szCs w:val="21"/>
              </w:rPr>
              <w:t>Springer Nature; The Reality and Myth of BRI’s Debt Trap, pp. 203–229</w:t>
            </w:r>
          </w:p>
        </w:tc>
        <w:tc>
          <w:tcPr>
            <w:tcW w:w="993" w:type="dxa"/>
            <w:noWrap w:val="0"/>
            <w:tcMar>
              <w:left w:w="28" w:type="dxa"/>
              <w:right w:w="28" w:type="dxa"/>
            </w:tcMar>
            <w:vAlign w:val="top"/>
          </w:tcPr>
          <w:p w14:paraId="4245C12E">
            <w:pPr>
              <w:jc w:val="left"/>
              <w:rPr>
                <w:sz w:val="21"/>
                <w:szCs w:val="21"/>
              </w:rPr>
            </w:pPr>
            <w:r>
              <w:rPr>
                <w:rFonts w:hint="eastAsia"/>
                <w:sz w:val="21"/>
                <w:szCs w:val="21"/>
                <w:lang w:val="en-US" w:eastAsia="zh-CN"/>
              </w:rPr>
              <w:t>章节作者</w:t>
            </w:r>
          </w:p>
        </w:tc>
        <w:tc>
          <w:tcPr>
            <w:tcW w:w="1134" w:type="dxa"/>
            <w:noWrap w:val="0"/>
            <w:tcMar>
              <w:left w:w="28" w:type="dxa"/>
              <w:right w:w="28" w:type="dxa"/>
            </w:tcMar>
            <w:vAlign w:val="top"/>
          </w:tcPr>
          <w:p w14:paraId="60933B88">
            <w:pPr>
              <w:jc w:val="left"/>
              <w:rPr>
                <w:sz w:val="21"/>
                <w:szCs w:val="21"/>
              </w:rPr>
            </w:pPr>
            <w:r>
              <w:rPr>
                <w:sz w:val="21"/>
                <w:szCs w:val="21"/>
              </w:rPr>
              <w:t>2024</w:t>
            </w:r>
          </w:p>
        </w:tc>
        <w:tc>
          <w:tcPr>
            <w:tcW w:w="1275" w:type="dxa"/>
            <w:noWrap w:val="0"/>
            <w:vAlign w:val="top"/>
          </w:tcPr>
          <w:p w14:paraId="29A5227C">
            <w:pPr>
              <w:jc w:val="left"/>
              <w:rPr>
                <w:rFonts w:hint="eastAsia" w:ascii="宋体"/>
                <w:bCs/>
                <w:sz w:val="21"/>
                <w:szCs w:val="21"/>
                <w:lang w:val="en-US" w:eastAsia="zh-CN"/>
              </w:rPr>
            </w:pPr>
          </w:p>
        </w:tc>
        <w:tc>
          <w:tcPr>
            <w:tcW w:w="1560" w:type="dxa"/>
            <w:noWrap w:val="0"/>
            <w:tcMar>
              <w:left w:w="28" w:type="dxa"/>
              <w:right w:w="28" w:type="dxa"/>
            </w:tcMar>
            <w:vAlign w:val="top"/>
          </w:tcPr>
          <w:p w14:paraId="64A0C870">
            <w:pPr>
              <w:jc w:val="left"/>
              <w:rPr>
                <w:rFonts w:hint="eastAsia" w:ascii="宋体"/>
                <w:bCs/>
                <w:sz w:val="21"/>
                <w:szCs w:val="21"/>
                <w:lang w:val="en-US" w:eastAsia="zh-CN"/>
              </w:rPr>
            </w:pPr>
          </w:p>
        </w:tc>
      </w:tr>
      <w:tr w14:paraId="0D5A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67" w:type="dxa"/>
            <w:noWrap w:val="0"/>
            <w:tcMar>
              <w:left w:w="28" w:type="dxa"/>
              <w:right w:w="28" w:type="dxa"/>
            </w:tcMar>
            <w:vAlign w:val="top"/>
          </w:tcPr>
          <w:p w14:paraId="237EB0A1">
            <w:pPr>
              <w:jc w:val="center"/>
              <w:rPr>
                <w:rFonts w:hint="eastAsia" w:eastAsia="宋体"/>
                <w:sz w:val="21"/>
                <w:szCs w:val="21"/>
                <w:lang w:val="en-US" w:eastAsia="zh-CN"/>
              </w:rPr>
            </w:pPr>
            <w:r>
              <w:rPr>
                <w:rFonts w:hint="eastAsia"/>
                <w:sz w:val="21"/>
                <w:szCs w:val="21"/>
                <w:lang w:val="en-US" w:eastAsia="zh-CN"/>
              </w:rPr>
              <w:t>7</w:t>
            </w:r>
          </w:p>
        </w:tc>
        <w:tc>
          <w:tcPr>
            <w:tcW w:w="2478" w:type="dxa"/>
            <w:noWrap w:val="0"/>
            <w:tcMar>
              <w:left w:w="28" w:type="dxa"/>
              <w:right w:w="28" w:type="dxa"/>
            </w:tcMar>
            <w:vAlign w:val="top"/>
          </w:tcPr>
          <w:p w14:paraId="39F91905">
            <w:pPr>
              <w:jc w:val="left"/>
              <w:rPr>
                <w:sz w:val="21"/>
                <w:szCs w:val="21"/>
              </w:rPr>
            </w:pPr>
            <w:r>
              <w:rPr>
                <w:sz w:val="21"/>
                <w:szCs w:val="21"/>
              </w:rPr>
              <w:t>Assessing the national and regional effectiveness of countering maritime piracy in the Gulf of Guinea</w:t>
            </w:r>
          </w:p>
        </w:tc>
        <w:tc>
          <w:tcPr>
            <w:tcW w:w="1491" w:type="dxa"/>
            <w:noWrap w:val="0"/>
            <w:tcMar>
              <w:left w:w="28" w:type="dxa"/>
              <w:right w:w="28" w:type="dxa"/>
            </w:tcMar>
            <w:vAlign w:val="top"/>
          </w:tcPr>
          <w:p w14:paraId="6DDC49E9">
            <w:pPr>
              <w:jc w:val="left"/>
              <w:rPr>
                <w:sz w:val="21"/>
                <w:szCs w:val="21"/>
              </w:rPr>
            </w:pPr>
            <w:r>
              <w:rPr>
                <w:sz w:val="21"/>
                <w:szCs w:val="21"/>
              </w:rPr>
              <w:t>GeoJournal; ISSN 0343-2521</w:t>
            </w:r>
          </w:p>
        </w:tc>
        <w:tc>
          <w:tcPr>
            <w:tcW w:w="993" w:type="dxa"/>
            <w:noWrap w:val="0"/>
            <w:tcMar>
              <w:left w:w="28" w:type="dxa"/>
              <w:right w:w="28" w:type="dxa"/>
            </w:tcMar>
            <w:vAlign w:val="top"/>
          </w:tcPr>
          <w:p w14:paraId="156B5B0E">
            <w:pPr>
              <w:jc w:val="left"/>
              <w:rPr>
                <w:sz w:val="21"/>
                <w:szCs w:val="21"/>
              </w:rPr>
            </w:pPr>
            <w:r>
              <w:rPr>
                <w:rFonts w:hint="eastAsia"/>
                <w:sz w:val="21"/>
                <w:szCs w:val="21"/>
                <w:lang w:val="en-US" w:eastAsia="zh-CN"/>
              </w:rPr>
              <w:t>第一</w:t>
            </w:r>
          </w:p>
        </w:tc>
        <w:tc>
          <w:tcPr>
            <w:tcW w:w="1134" w:type="dxa"/>
            <w:noWrap w:val="0"/>
            <w:tcMar>
              <w:left w:w="28" w:type="dxa"/>
              <w:right w:w="28" w:type="dxa"/>
            </w:tcMar>
            <w:vAlign w:val="top"/>
          </w:tcPr>
          <w:p w14:paraId="1E13E969">
            <w:pPr>
              <w:jc w:val="left"/>
              <w:rPr>
                <w:sz w:val="21"/>
                <w:szCs w:val="21"/>
              </w:rPr>
            </w:pPr>
            <w:r>
              <w:rPr>
                <w:sz w:val="21"/>
                <w:szCs w:val="21"/>
              </w:rPr>
              <w:t>2023</w:t>
            </w:r>
          </w:p>
        </w:tc>
        <w:tc>
          <w:tcPr>
            <w:tcW w:w="1275" w:type="dxa"/>
            <w:noWrap w:val="0"/>
            <w:vAlign w:val="center"/>
          </w:tcPr>
          <w:p w14:paraId="146433CA">
            <w:pPr>
              <w:spacing w:before="93"/>
              <w:jc w:val="left"/>
              <w:rPr>
                <w:rFonts w:hint="eastAsia" w:ascii="宋体"/>
                <w:bCs/>
                <w:sz w:val="21"/>
                <w:szCs w:val="21"/>
                <w:lang w:val="en-US" w:eastAsia="zh-CN"/>
              </w:rPr>
            </w:pPr>
            <w:r>
              <w:rPr>
                <w:rFonts w:hint="eastAsia" w:ascii="宋体"/>
                <w:bCs/>
                <w:sz w:val="21"/>
                <w:szCs w:val="21"/>
                <w:lang w:val="en-US" w:eastAsia="zh-CN"/>
              </w:rPr>
              <w:t>三级</w:t>
            </w:r>
          </w:p>
        </w:tc>
        <w:tc>
          <w:tcPr>
            <w:tcW w:w="1560" w:type="dxa"/>
            <w:noWrap w:val="0"/>
            <w:tcMar>
              <w:left w:w="28" w:type="dxa"/>
              <w:right w:w="28" w:type="dxa"/>
            </w:tcMar>
            <w:vAlign w:val="center"/>
          </w:tcPr>
          <w:p w14:paraId="369E464C">
            <w:pPr>
              <w:spacing w:before="93"/>
              <w:jc w:val="left"/>
              <w:rPr>
                <w:rFonts w:hint="eastAsia" w:ascii="宋体"/>
                <w:bCs/>
                <w:sz w:val="21"/>
                <w:szCs w:val="21"/>
                <w:lang w:val="en-US" w:eastAsia="zh-CN"/>
              </w:rPr>
            </w:pPr>
            <w:r>
              <w:rPr>
                <w:rFonts w:hint="eastAsia" w:ascii="宋体"/>
                <w:bCs/>
                <w:sz w:val="21"/>
                <w:szCs w:val="21"/>
                <w:lang w:val="en-US" w:eastAsia="zh-CN"/>
              </w:rPr>
              <w:t>20</w:t>
            </w:r>
          </w:p>
        </w:tc>
      </w:tr>
      <w:tr w14:paraId="08B4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67" w:type="dxa"/>
            <w:noWrap w:val="0"/>
            <w:tcMar>
              <w:left w:w="28" w:type="dxa"/>
              <w:right w:w="28" w:type="dxa"/>
            </w:tcMar>
            <w:vAlign w:val="top"/>
          </w:tcPr>
          <w:p w14:paraId="515BF0A8">
            <w:pPr>
              <w:jc w:val="center"/>
              <w:rPr>
                <w:rFonts w:hint="eastAsia" w:eastAsia="宋体"/>
                <w:sz w:val="21"/>
                <w:szCs w:val="21"/>
                <w:lang w:val="en-US" w:eastAsia="zh-CN"/>
              </w:rPr>
            </w:pPr>
            <w:r>
              <w:rPr>
                <w:rFonts w:hint="eastAsia"/>
                <w:sz w:val="21"/>
                <w:szCs w:val="21"/>
                <w:lang w:val="en-US" w:eastAsia="zh-CN"/>
              </w:rPr>
              <w:t>8</w:t>
            </w:r>
          </w:p>
        </w:tc>
        <w:tc>
          <w:tcPr>
            <w:tcW w:w="2478" w:type="dxa"/>
            <w:noWrap w:val="0"/>
            <w:tcMar>
              <w:left w:w="28" w:type="dxa"/>
              <w:right w:w="28" w:type="dxa"/>
            </w:tcMar>
            <w:vAlign w:val="center"/>
          </w:tcPr>
          <w:p w14:paraId="0CDB157C">
            <w:pPr>
              <w:spacing w:before="93"/>
              <w:jc w:val="left"/>
              <w:rPr>
                <w:rFonts w:hint="default" w:eastAsia="宋体"/>
                <w:sz w:val="21"/>
                <w:szCs w:val="21"/>
                <w:lang w:val="en-US" w:eastAsia="zh-CN"/>
              </w:rPr>
            </w:pPr>
            <w:r>
              <w:rPr>
                <w:rFonts w:hint="eastAsia"/>
                <w:sz w:val="21"/>
                <w:szCs w:val="21"/>
                <w:lang w:val="en-US" w:eastAsia="zh-CN"/>
              </w:rPr>
              <w:t xml:space="preserve">Skill Development and Employment Opportunity from Chinese Migrating Geese in Sub-Saharan Africa </w:t>
            </w:r>
          </w:p>
        </w:tc>
        <w:tc>
          <w:tcPr>
            <w:tcW w:w="1491" w:type="dxa"/>
            <w:noWrap w:val="0"/>
            <w:tcMar>
              <w:left w:w="28" w:type="dxa"/>
              <w:right w:w="28" w:type="dxa"/>
            </w:tcMar>
            <w:vAlign w:val="center"/>
          </w:tcPr>
          <w:p w14:paraId="13639CE9">
            <w:pPr>
              <w:spacing w:before="93"/>
              <w:jc w:val="left"/>
              <w:rPr>
                <w:rFonts w:hint="default" w:eastAsia="宋体"/>
                <w:sz w:val="21"/>
                <w:szCs w:val="21"/>
                <w:lang w:val="en-US" w:eastAsia="zh-CN"/>
              </w:rPr>
            </w:pPr>
            <w:r>
              <w:rPr>
                <w:rFonts w:hint="eastAsia"/>
                <w:sz w:val="21"/>
                <w:szCs w:val="21"/>
                <w:lang w:val="en-US" w:eastAsia="zh-CN"/>
              </w:rPr>
              <w:t>African Journal of Science and Technology, Innovation and Development</w:t>
            </w:r>
          </w:p>
        </w:tc>
        <w:tc>
          <w:tcPr>
            <w:tcW w:w="993" w:type="dxa"/>
            <w:noWrap w:val="0"/>
            <w:tcMar>
              <w:left w:w="28" w:type="dxa"/>
              <w:right w:w="28" w:type="dxa"/>
            </w:tcMar>
            <w:vAlign w:val="center"/>
          </w:tcPr>
          <w:p w14:paraId="33870064">
            <w:pPr>
              <w:spacing w:before="93"/>
              <w:jc w:val="left"/>
              <w:rPr>
                <w:sz w:val="21"/>
                <w:szCs w:val="21"/>
              </w:rPr>
            </w:pPr>
            <w:r>
              <w:rPr>
                <w:rFonts w:hint="eastAsia"/>
                <w:sz w:val="21"/>
                <w:szCs w:val="21"/>
                <w:lang w:val="en-US" w:eastAsia="zh-CN"/>
              </w:rPr>
              <w:t>第一</w:t>
            </w:r>
          </w:p>
        </w:tc>
        <w:tc>
          <w:tcPr>
            <w:tcW w:w="1134" w:type="dxa"/>
            <w:noWrap w:val="0"/>
            <w:tcMar>
              <w:left w:w="28" w:type="dxa"/>
              <w:right w:w="28" w:type="dxa"/>
            </w:tcMar>
            <w:vAlign w:val="center"/>
          </w:tcPr>
          <w:p w14:paraId="2036A8C9">
            <w:pPr>
              <w:spacing w:before="93"/>
              <w:jc w:val="left"/>
              <w:rPr>
                <w:rFonts w:hint="default" w:eastAsia="宋体"/>
                <w:sz w:val="21"/>
                <w:szCs w:val="21"/>
                <w:lang w:val="en-US" w:eastAsia="zh-CN"/>
              </w:rPr>
            </w:pPr>
            <w:r>
              <w:rPr>
                <w:rFonts w:hint="eastAsia"/>
                <w:sz w:val="21"/>
                <w:szCs w:val="21"/>
                <w:lang w:val="en-US" w:eastAsia="zh-CN"/>
              </w:rPr>
              <w:t>2022</w:t>
            </w:r>
          </w:p>
        </w:tc>
        <w:tc>
          <w:tcPr>
            <w:tcW w:w="1275" w:type="dxa"/>
            <w:noWrap w:val="0"/>
            <w:vAlign w:val="center"/>
          </w:tcPr>
          <w:p w14:paraId="3DF0D3A5">
            <w:pPr>
              <w:spacing w:before="93"/>
              <w:jc w:val="left"/>
              <w:rPr>
                <w:rFonts w:hint="eastAsia" w:ascii="宋体"/>
                <w:bCs/>
                <w:sz w:val="21"/>
                <w:szCs w:val="21"/>
                <w:lang w:val="en-US" w:eastAsia="zh-CN"/>
              </w:rPr>
            </w:pPr>
            <w:r>
              <w:rPr>
                <w:rFonts w:hint="eastAsia" w:ascii="宋体"/>
                <w:bCs/>
                <w:sz w:val="21"/>
                <w:szCs w:val="21"/>
                <w:lang w:val="en-US" w:eastAsia="zh-CN"/>
              </w:rPr>
              <w:t>三级</w:t>
            </w:r>
          </w:p>
        </w:tc>
        <w:tc>
          <w:tcPr>
            <w:tcW w:w="1560" w:type="dxa"/>
            <w:noWrap w:val="0"/>
            <w:tcMar>
              <w:left w:w="28" w:type="dxa"/>
              <w:right w:w="28" w:type="dxa"/>
            </w:tcMar>
            <w:vAlign w:val="center"/>
          </w:tcPr>
          <w:p w14:paraId="65B77426">
            <w:pPr>
              <w:spacing w:before="93"/>
              <w:jc w:val="left"/>
              <w:rPr>
                <w:rFonts w:hint="eastAsia" w:ascii="宋体"/>
                <w:bCs/>
                <w:sz w:val="21"/>
                <w:szCs w:val="21"/>
                <w:lang w:val="en-US" w:eastAsia="zh-CN"/>
              </w:rPr>
            </w:pPr>
            <w:r>
              <w:rPr>
                <w:rFonts w:hint="eastAsia" w:ascii="宋体"/>
                <w:bCs/>
                <w:sz w:val="21"/>
                <w:szCs w:val="21"/>
                <w:lang w:val="en-US" w:eastAsia="zh-CN"/>
              </w:rPr>
              <w:t>20</w:t>
            </w:r>
          </w:p>
        </w:tc>
      </w:tr>
    </w:tbl>
    <w:p w14:paraId="7CAB4970">
      <w:pPr>
        <w:spacing w:line="360" w:lineRule="auto"/>
        <w:rPr>
          <w:rFonts w:hint="eastAsia" w:ascii="楷体_GB2312" w:eastAsia="楷体_GB2312"/>
          <w:bCs/>
          <w:sz w:val="24"/>
          <w:lang w:eastAsia="zh-CN"/>
        </w:rPr>
      </w:pPr>
      <w:r>
        <w:rPr>
          <w:rFonts w:hint="eastAsia" w:ascii="楷体_GB2312" w:eastAsia="楷体_GB2312"/>
          <w:bCs/>
          <w:sz w:val="24"/>
        </w:rPr>
        <w:t>五、</w:t>
      </w:r>
      <w:r>
        <w:rPr>
          <w:rFonts w:hint="eastAsia" w:ascii="楷体_GB2312" w:hAnsi="Times New Roman" w:eastAsia="楷体_GB2312" w:cs="Times New Roman"/>
          <w:bCs/>
          <w:sz w:val="24"/>
          <w:lang w:eastAsia="zh-CN"/>
        </w:rPr>
        <w:t>科研类获奖、专利等其他业绩</w:t>
      </w:r>
      <w:r>
        <w:rPr>
          <w:rFonts w:hint="eastAsia" w:ascii="楷体_GB2312" w:eastAsia="楷体_GB2312"/>
          <w:bCs/>
          <w:sz w:val="24"/>
          <w:lang w:eastAsia="zh-CN"/>
        </w:rPr>
        <w:t>（</w:t>
      </w:r>
      <w:r>
        <w:rPr>
          <w:rFonts w:hint="eastAsia" w:ascii="楷体_GB2312" w:eastAsia="楷体_GB2312"/>
          <w:bCs/>
          <w:sz w:val="24"/>
        </w:rPr>
        <w:t>限单项100分</w:t>
      </w:r>
      <w:r>
        <w:rPr>
          <w:rFonts w:hint="eastAsia" w:ascii="楷体_GB2312" w:eastAsia="楷体_GB2312"/>
          <w:bCs/>
          <w:sz w:val="24"/>
          <w:lang w:eastAsia="zh-CN"/>
        </w:rPr>
        <w:t>及</w:t>
      </w:r>
      <w:r>
        <w:rPr>
          <w:rFonts w:hint="eastAsia" w:ascii="楷体_GB2312" w:eastAsia="楷体_GB2312"/>
          <w:bCs/>
          <w:sz w:val="24"/>
        </w:rPr>
        <w:t>以上计分</w:t>
      </w:r>
      <w:r>
        <w:rPr>
          <w:rFonts w:hint="eastAsia" w:ascii="楷体_GB2312" w:eastAsia="楷体_GB2312"/>
          <w:bCs/>
          <w:sz w:val="24"/>
          <w:lang w:eastAsia="zh-CN"/>
        </w:rPr>
        <w:t>）</w:t>
      </w:r>
    </w:p>
    <w:tbl>
      <w:tblPr>
        <w:tblStyle w:val="10"/>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995"/>
        <w:gridCol w:w="1785"/>
        <w:gridCol w:w="1308"/>
        <w:gridCol w:w="1275"/>
        <w:gridCol w:w="1560"/>
      </w:tblGrid>
      <w:tr w14:paraId="2C79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75" w:type="dxa"/>
            <w:noWrap w:val="0"/>
            <w:vAlign w:val="center"/>
          </w:tcPr>
          <w:p w14:paraId="13411EDC">
            <w:pPr>
              <w:jc w:val="center"/>
              <w:rPr>
                <w:bCs/>
              </w:rPr>
            </w:pPr>
            <w:r>
              <w:rPr>
                <w:rFonts w:hint="eastAsia"/>
                <w:bCs/>
                <w:lang w:val="en-US" w:eastAsia="zh-CN"/>
              </w:rPr>
              <w:t>获奖（专利）</w:t>
            </w:r>
            <w:r>
              <w:rPr>
                <w:rFonts w:hint="eastAsia"/>
                <w:bCs/>
              </w:rPr>
              <w:t>名称</w:t>
            </w:r>
          </w:p>
        </w:tc>
        <w:tc>
          <w:tcPr>
            <w:tcW w:w="1995" w:type="dxa"/>
            <w:noWrap w:val="0"/>
            <w:vAlign w:val="center"/>
          </w:tcPr>
          <w:p w14:paraId="1865DEF4">
            <w:pPr>
              <w:jc w:val="center"/>
              <w:rPr>
                <w:rFonts w:hint="eastAsia" w:eastAsia="宋体"/>
                <w:bCs/>
                <w:lang w:eastAsia="zh-CN"/>
              </w:rPr>
            </w:pPr>
            <w:r>
              <w:rPr>
                <w:rFonts w:hint="eastAsia"/>
                <w:bCs/>
                <w:lang w:val="en-US" w:eastAsia="zh-CN"/>
              </w:rPr>
              <w:t>奖项（专利）类别</w:t>
            </w:r>
          </w:p>
        </w:tc>
        <w:tc>
          <w:tcPr>
            <w:tcW w:w="1785" w:type="dxa"/>
            <w:noWrap w:val="0"/>
            <w:vAlign w:val="center"/>
          </w:tcPr>
          <w:p w14:paraId="3CA42D22">
            <w:pPr>
              <w:jc w:val="center"/>
              <w:rPr>
                <w:bCs/>
              </w:rPr>
            </w:pPr>
            <w:r>
              <w:rPr>
                <w:rFonts w:hint="eastAsia"/>
                <w:bCs/>
                <w:lang w:val="en-US" w:eastAsia="zh-CN"/>
              </w:rPr>
              <w:t>获奖</w:t>
            </w:r>
            <w:r>
              <w:rPr>
                <w:rFonts w:hint="eastAsia"/>
                <w:bCs/>
              </w:rPr>
              <w:t>等级</w:t>
            </w:r>
          </w:p>
        </w:tc>
        <w:tc>
          <w:tcPr>
            <w:tcW w:w="1308" w:type="dxa"/>
            <w:noWrap w:val="0"/>
            <w:vAlign w:val="center"/>
          </w:tcPr>
          <w:p w14:paraId="1264240B">
            <w:pPr>
              <w:jc w:val="center"/>
              <w:rPr>
                <w:bCs/>
              </w:rPr>
            </w:pPr>
            <w:r>
              <w:rPr>
                <w:rFonts w:hint="eastAsia"/>
                <w:bCs/>
                <w:lang w:val="en-US" w:eastAsia="zh-CN"/>
              </w:rPr>
              <w:t>奖项</w:t>
            </w:r>
            <w:r>
              <w:rPr>
                <w:rFonts w:hint="eastAsia"/>
                <w:bCs/>
              </w:rPr>
              <w:t>级别</w:t>
            </w:r>
            <w:r>
              <w:rPr>
                <w:rFonts w:hint="eastAsia"/>
                <w:bCs/>
                <w:lang w:val="en-US" w:eastAsia="zh-CN"/>
              </w:rPr>
              <w:t>/计分</w:t>
            </w:r>
          </w:p>
        </w:tc>
        <w:tc>
          <w:tcPr>
            <w:tcW w:w="1275" w:type="dxa"/>
            <w:noWrap w:val="0"/>
            <w:vAlign w:val="center"/>
          </w:tcPr>
          <w:p w14:paraId="6F55C8A2">
            <w:pPr>
              <w:jc w:val="center"/>
              <w:rPr>
                <w:bCs/>
              </w:rPr>
            </w:pPr>
            <w:r>
              <w:rPr>
                <w:rFonts w:hint="eastAsia"/>
                <w:bCs/>
              </w:rPr>
              <w:t>排名</w:t>
            </w:r>
          </w:p>
        </w:tc>
        <w:tc>
          <w:tcPr>
            <w:tcW w:w="1560" w:type="dxa"/>
            <w:noWrap w:val="0"/>
            <w:vAlign w:val="center"/>
          </w:tcPr>
          <w:p w14:paraId="42E52EC6">
            <w:pPr>
              <w:jc w:val="center"/>
              <w:rPr>
                <w:bCs/>
              </w:rPr>
            </w:pPr>
            <w:r>
              <w:rPr>
                <w:rFonts w:hint="eastAsia"/>
                <w:bCs/>
              </w:rPr>
              <w:t>获奖</w:t>
            </w:r>
            <w:r>
              <w:rPr>
                <w:rFonts w:hint="eastAsia"/>
                <w:bCs/>
                <w:lang w:eastAsia="zh-CN"/>
              </w:rPr>
              <w:t>（</w:t>
            </w:r>
            <w:r>
              <w:rPr>
                <w:rFonts w:hint="eastAsia"/>
                <w:bCs/>
                <w:lang w:val="en-US" w:eastAsia="zh-CN"/>
              </w:rPr>
              <w:t>授权）</w:t>
            </w:r>
            <w:r>
              <w:rPr>
                <w:rFonts w:hint="eastAsia"/>
                <w:bCs/>
              </w:rPr>
              <w:t>时间</w:t>
            </w:r>
          </w:p>
        </w:tc>
      </w:tr>
      <w:tr w14:paraId="7803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trPr>
        <w:tc>
          <w:tcPr>
            <w:tcW w:w="1575" w:type="dxa"/>
            <w:noWrap w:val="0"/>
            <w:vAlign w:val="center"/>
          </w:tcPr>
          <w:p w14:paraId="0F76B3FE">
            <w:pPr>
              <w:jc w:val="center"/>
              <w:rPr>
                <w:kern w:val="2"/>
                <w:sz w:val="21"/>
                <w:lang w:val="en-US" w:eastAsia="zh-CN" w:bidi="ar-SA"/>
              </w:rPr>
            </w:pPr>
            <w:r>
              <w:rPr>
                <w:rFonts w:hint="eastAsia"/>
                <w:sz w:val="16"/>
              </w:rPr>
              <w:t>2022 年全球青年领袖对话（GYLD）WiseDemo 活动“十大杰出提案奖”</w:t>
            </w:r>
          </w:p>
        </w:tc>
        <w:tc>
          <w:tcPr>
            <w:tcW w:w="1995" w:type="dxa"/>
            <w:noWrap w:val="0"/>
            <w:vAlign w:val="center"/>
          </w:tcPr>
          <w:p w14:paraId="7D484C26">
            <w:pPr>
              <w:jc w:val="center"/>
              <w:rPr>
                <w:rFonts w:hint="eastAsia" w:eastAsia="宋体"/>
                <w:kern w:val="2"/>
                <w:sz w:val="21"/>
                <w:lang w:val="en-US" w:eastAsia="zh-CN" w:bidi="ar-SA"/>
              </w:rPr>
            </w:pPr>
          </w:p>
        </w:tc>
        <w:tc>
          <w:tcPr>
            <w:tcW w:w="1785" w:type="dxa"/>
            <w:noWrap w:val="0"/>
            <w:vAlign w:val="center"/>
          </w:tcPr>
          <w:p w14:paraId="499411C0">
            <w:pPr>
              <w:jc w:val="center"/>
              <w:rPr>
                <w:kern w:val="2"/>
                <w:sz w:val="21"/>
                <w:lang w:val="en-US" w:eastAsia="zh-CN" w:bidi="ar-SA"/>
              </w:rPr>
            </w:pPr>
            <w:r>
              <w:rPr>
                <w:rFonts w:hint="eastAsia"/>
                <w:sz w:val="16"/>
                <w:lang w:val="en-US" w:eastAsia="zh-CN"/>
              </w:rPr>
              <w:t xml:space="preserve">国际级 </w:t>
            </w:r>
          </w:p>
        </w:tc>
        <w:tc>
          <w:tcPr>
            <w:tcW w:w="1308" w:type="dxa"/>
            <w:noWrap w:val="0"/>
            <w:vAlign w:val="center"/>
          </w:tcPr>
          <w:p w14:paraId="2BBC2D1B">
            <w:pPr>
              <w:jc w:val="center"/>
              <w:rPr>
                <w:rFonts w:hint="eastAsia" w:eastAsia="宋体"/>
                <w:kern w:val="2"/>
                <w:sz w:val="21"/>
                <w:lang w:val="en-US" w:eastAsia="zh-CN" w:bidi="ar-SA"/>
              </w:rPr>
            </w:pPr>
            <w:r>
              <w:rPr>
                <w:rFonts w:hint="eastAsia"/>
                <w:sz w:val="16"/>
                <w:lang w:val="en-US" w:eastAsia="zh-CN"/>
              </w:rPr>
              <w:t xml:space="preserve"> </w:t>
            </w:r>
          </w:p>
        </w:tc>
        <w:tc>
          <w:tcPr>
            <w:tcW w:w="1275" w:type="dxa"/>
            <w:noWrap w:val="0"/>
            <w:vAlign w:val="center"/>
          </w:tcPr>
          <w:p w14:paraId="7B83A61E">
            <w:pPr>
              <w:jc w:val="center"/>
              <w:rPr>
                <w:rFonts w:hint="eastAsia" w:eastAsia="宋体"/>
                <w:kern w:val="2"/>
                <w:sz w:val="21"/>
                <w:lang w:val="en-US" w:eastAsia="zh-CN" w:bidi="ar-SA"/>
              </w:rPr>
            </w:pPr>
            <w:r>
              <w:rPr>
                <w:rFonts w:hint="eastAsia"/>
                <w:sz w:val="16"/>
                <w:lang w:val="en-US" w:eastAsia="zh-CN"/>
              </w:rPr>
              <w:t>第一</w:t>
            </w:r>
          </w:p>
        </w:tc>
        <w:tc>
          <w:tcPr>
            <w:tcW w:w="1560" w:type="dxa"/>
            <w:noWrap w:val="0"/>
            <w:vAlign w:val="center"/>
          </w:tcPr>
          <w:p w14:paraId="7E61B9EA">
            <w:pPr>
              <w:jc w:val="center"/>
              <w:rPr>
                <w:kern w:val="2"/>
                <w:sz w:val="21"/>
                <w:lang w:val="en-US" w:eastAsia="zh-CN" w:bidi="ar-SA"/>
              </w:rPr>
            </w:pPr>
            <w:r>
              <w:rPr>
                <w:sz w:val="16"/>
              </w:rPr>
              <w:t>2022</w:t>
            </w:r>
          </w:p>
        </w:tc>
      </w:tr>
      <w:tr w14:paraId="7686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6"/>
            <w:tcBorders>
              <w:left w:val="nil"/>
              <w:right w:val="nil"/>
            </w:tcBorders>
            <w:noWrap w:val="0"/>
            <w:vAlign w:val="top"/>
          </w:tcPr>
          <w:p w14:paraId="0C075E94">
            <w:pPr>
              <w:rPr>
                <w:bCs/>
                <w:sz w:val="24"/>
              </w:rPr>
            </w:pPr>
          </w:p>
        </w:tc>
      </w:tr>
    </w:tbl>
    <w:p w14:paraId="0907CC40">
      <w:pPr>
        <w:tabs>
          <w:tab w:val="left" w:pos="0"/>
          <w:tab w:val="left" w:pos="525"/>
        </w:tabs>
        <w:rPr>
          <w:rFonts w:eastAsia="黑体"/>
          <w:sz w:val="24"/>
        </w:rPr>
      </w:pPr>
      <w:r>
        <w:rPr>
          <w:rFonts w:hint="eastAsia" w:eastAsia="黑体"/>
          <w:sz w:val="24"/>
        </w:rPr>
        <w:t>申报者承诺：</w:t>
      </w:r>
    </w:p>
    <w:p w14:paraId="0C182F53">
      <w:pPr>
        <w:tabs>
          <w:tab w:val="left" w:pos="0"/>
          <w:tab w:val="left" w:pos="525"/>
        </w:tabs>
        <w:ind w:firstLine="676" w:firstLineChars="282"/>
        <w:rPr>
          <w:rFonts w:ascii="楷体_GB2312" w:eastAsia="楷体_GB2312"/>
          <w:sz w:val="24"/>
        </w:rPr>
      </w:pPr>
      <w:r>
        <w:rPr>
          <w:rFonts w:hint="eastAsia" w:ascii="楷体_GB2312" w:eastAsia="楷体_GB2312"/>
          <w:sz w:val="24"/>
        </w:rPr>
        <w:t>我保证上述填报内容真实、准确，如有误，后果自负。</w:t>
      </w:r>
    </w:p>
    <w:p w14:paraId="474F45C8">
      <w:pPr>
        <w:tabs>
          <w:tab w:val="left" w:pos="0"/>
          <w:tab w:val="left" w:pos="525"/>
        </w:tabs>
        <w:ind w:firstLine="4320" w:firstLineChars="1800"/>
        <w:rPr>
          <w:rFonts w:ascii="楷体_GB2312" w:eastAsia="楷体_GB2312"/>
          <w:sz w:val="24"/>
        </w:rPr>
      </w:pPr>
    </w:p>
    <w:p w14:paraId="2B79FE27">
      <w:pPr>
        <w:tabs>
          <w:tab w:val="left" w:pos="0"/>
          <w:tab w:val="left" w:pos="525"/>
        </w:tabs>
        <w:ind w:firstLine="4320" w:firstLineChars="1800"/>
        <w:rPr>
          <w:rFonts w:ascii="楷体_GB2312" w:eastAsia="楷体_GB2312"/>
          <w:sz w:val="24"/>
        </w:rPr>
      </w:pPr>
      <w:r>
        <w:rPr>
          <w:rFonts w:hint="eastAsia" w:ascii="楷体_GB2312" w:eastAsia="楷体_GB2312"/>
          <w:sz w:val="24"/>
        </w:rPr>
        <w:t>申报者（签名）：</w:t>
      </w:r>
    </w:p>
    <w:p w14:paraId="2E3BD973">
      <w:pPr>
        <w:rPr>
          <w:rFonts w:hint="eastAsia" w:eastAsia="楷体_GB2312"/>
          <w:bCs/>
          <w:sz w:val="24"/>
        </w:rPr>
      </w:pPr>
      <w:r>
        <w:rPr>
          <w:rFonts w:hint="eastAsia" w:ascii="楷体_GB2312" w:eastAsia="楷体_GB2312"/>
          <w:sz w:val="24"/>
        </w:rPr>
        <w:t xml:space="preserve">                                                        年   月   日</w:t>
      </w:r>
      <w:bookmarkStart w:id="0" w:name="_GoBack"/>
      <w:bookmarkEnd w:id="0"/>
    </w:p>
    <w:p w14:paraId="10C89175">
      <w:pPr>
        <w:rPr>
          <w:rFonts w:eastAsia="楷体_GB2312"/>
          <w:bCs/>
          <w:sz w:val="24"/>
        </w:rPr>
      </w:pPr>
    </w:p>
    <w:p w14:paraId="7B6F5AB5">
      <w:pPr>
        <w:rPr>
          <w:rFonts w:eastAsia="楷体_GB2312"/>
          <w:bCs/>
          <w:sz w:val="24"/>
        </w:rPr>
      </w:pPr>
      <w:r>
        <w:rPr>
          <w:rFonts w:hint="eastAsia" w:eastAsia="楷体_GB2312"/>
          <w:bCs/>
          <w:sz w:val="24"/>
        </w:rPr>
        <w:t>六、学院审核意见</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8"/>
      </w:tblGrid>
      <w:tr w14:paraId="5D63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9498" w:type="dxa"/>
            <w:noWrap w:val="0"/>
            <w:vAlign w:val="top"/>
          </w:tcPr>
          <w:p w14:paraId="6B64BFF9">
            <w:pPr>
              <w:pStyle w:val="2"/>
              <w:rPr>
                <w:rFonts w:eastAsia="楷体_GB2312"/>
                <w:b w:val="0"/>
                <w:bCs/>
                <w:sz w:val="28"/>
              </w:rPr>
            </w:pPr>
            <w:r>
              <w:rPr>
                <w:rFonts w:hint="eastAsia" w:eastAsia="楷体_GB2312"/>
                <w:b w:val="0"/>
                <w:bCs/>
                <w:sz w:val="28"/>
              </w:rPr>
              <w:t xml:space="preserve"> </w:t>
            </w:r>
          </w:p>
          <w:p w14:paraId="774E649E">
            <w:pPr>
              <w:pStyle w:val="2"/>
              <w:rPr>
                <w:b w:val="0"/>
                <w:bCs/>
                <w:sz w:val="21"/>
              </w:rPr>
            </w:pPr>
            <w:r>
              <w:rPr>
                <w:rFonts w:hint="eastAsia" w:eastAsia="楷体_GB2312"/>
                <w:b w:val="0"/>
                <w:bCs/>
                <w:sz w:val="21"/>
              </w:rPr>
              <w:t xml:space="preserve"> </w:t>
            </w:r>
            <w:r>
              <w:rPr>
                <w:rFonts w:hint="eastAsia"/>
                <w:b w:val="0"/>
                <w:bCs/>
                <w:sz w:val="21"/>
              </w:rPr>
              <w:t>对表格所填内容真实、准确性的审核意见：</w:t>
            </w:r>
          </w:p>
          <w:p w14:paraId="1736476A">
            <w:pPr>
              <w:pStyle w:val="2"/>
              <w:rPr>
                <w:b w:val="0"/>
                <w:bCs/>
                <w:sz w:val="21"/>
              </w:rPr>
            </w:pPr>
          </w:p>
          <w:p w14:paraId="7C3FCFFE">
            <w:pPr>
              <w:spacing w:line="420" w:lineRule="auto"/>
              <w:rPr>
                <w:bCs/>
              </w:rPr>
            </w:pPr>
          </w:p>
          <w:p w14:paraId="6E3D26F2">
            <w:pPr>
              <w:spacing w:line="420" w:lineRule="auto"/>
              <w:rPr>
                <w:bCs/>
              </w:rPr>
            </w:pPr>
            <w:r>
              <w:rPr>
                <w:rFonts w:hint="eastAsia"/>
                <w:bCs/>
              </w:rPr>
              <w:t xml:space="preserve">                                                 院人事秘书签字 ：</w:t>
            </w:r>
          </w:p>
          <w:p w14:paraId="750CC2F5">
            <w:pPr>
              <w:spacing w:line="420" w:lineRule="auto"/>
              <w:ind w:firstLine="5400"/>
              <w:rPr>
                <w:bCs/>
                <w:sz w:val="24"/>
              </w:rPr>
            </w:pPr>
            <w:r>
              <w:rPr>
                <w:rFonts w:hint="eastAsia"/>
                <w:bCs/>
                <w:sz w:val="24"/>
              </w:rPr>
              <w:t>年   月   日</w:t>
            </w:r>
          </w:p>
        </w:tc>
      </w:tr>
    </w:tbl>
    <w:p w14:paraId="620CA4DD">
      <w:pPr>
        <w:rPr>
          <w:rFonts w:eastAsia="楷体_GB2312"/>
          <w:bCs/>
          <w:sz w:val="24"/>
        </w:rPr>
      </w:pPr>
    </w:p>
    <w:p w14:paraId="0F7DDB62">
      <w:pPr>
        <w:rPr>
          <w:rFonts w:eastAsia="楷体_GB2312"/>
          <w:bCs/>
          <w:sz w:val="24"/>
        </w:rPr>
      </w:pPr>
    </w:p>
    <w:p w14:paraId="07DB35BB">
      <w:pPr>
        <w:rPr>
          <w:rFonts w:eastAsia="楷体_GB2312"/>
          <w:bCs/>
          <w:sz w:val="24"/>
        </w:rPr>
      </w:pPr>
      <w:r>
        <w:rPr>
          <w:rFonts w:hint="eastAsia" w:eastAsia="楷体_GB2312"/>
          <w:bCs/>
          <w:sz w:val="24"/>
        </w:rPr>
        <w:t>七、学院推荐意见</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8"/>
      </w:tblGrid>
      <w:tr w14:paraId="4DEC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1" w:hRule="atLeast"/>
        </w:trPr>
        <w:tc>
          <w:tcPr>
            <w:tcW w:w="9498" w:type="dxa"/>
            <w:noWrap w:val="0"/>
            <w:vAlign w:val="top"/>
          </w:tcPr>
          <w:p w14:paraId="6E8D13F4">
            <w:pPr>
              <w:spacing w:line="360" w:lineRule="auto"/>
              <w:rPr>
                <w:bCs/>
              </w:rPr>
            </w:pPr>
            <w:r>
              <w:rPr>
                <w:rFonts w:hint="eastAsia"/>
                <w:kern w:val="0"/>
                <w:szCs w:val="32"/>
              </w:rPr>
              <w:t>对其学术水平、思想道德、工作表现等方面进行评价</w:t>
            </w:r>
          </w:p>
          <w:p w14:paraId="128D7976">
            <w:pPr>
              <w:rPr>
                <w:bCs/>
              </w:rPr>
            </w:pPr>
          </w:p>
          <w:p w14:paraId="27EBFE26">
            <w:pPr>
              <w:rPr>
                <w:bCs/>
              </w:rPr>
            </w:pPr>
          </w:p>
          <w:p w14:paraId="4437ED1E">
            <w:pPr>
              <w:rPr>
                <w:bCs/>
              </w:rPr>
            </w:pPr>
          </w:p>
          <w:p w14:paraId="3919FE2B">
            <w:pPr>
              <w:spacing w:line="420" w:lineRule="auto"/>
              <w:rPr>
                <w:rFonts w:hint="eastAsia"/>
                <w:bCs/>
              </w:rPr>
            </w:pPr>
            <w:r>
              <w:rPr>
                <w:rFonts w:hint="eastAsia"/>
                <w:bCs/>
              </w:rPr>
              <w:t xml:space="preserve">                     </w:t>
            </w:r>
          </w:p>
          <w:p w14:paraId="48A523B7">
            <w:pPr>
              <w:spacing w:line="420" w:lineRule="auto"/>
              <w:ind w:firstLine="3990" w:firstLineChars="1900"/>
              <w:rPr>
                <w:rFonts w:hint="eastAsia"/>
                <w:bCs/>
              </w:rPr>
            </w:pPr>
          </w:p>
          <w:p w14:paraId="739CD3BC">
            <w:pPr>
              <w:spacing w:line="420" w:lineRule="auto"/>
              <w:ind w:firstLine="3990" w:firstLineChars="1900"/>
              <w:rPr>
                <w:rFonts w:hint="eastAsia"/>
                <w:bCs/>
              </w:rPr>
            </w:pPr>
          </w:p>
          <w:p w14:paraId="3DF641F2">
            <w:pPr>
              <w:spacing w:line="420" w:lineRule="auto"/>
              <w:ind w:firstLine="5250" w:firstLineChars="2500"/>
              <w:rPr>
                <w:bCs/>
              </w:rPr>
            </w:pPr>
            <w:r>
              <w:rPr>
                <w:rFonts w:hint="eastAsia"/>
                <w:bCs/>
              </w:rPr>
              <w:t>学术委员会主任签字：</w:t>
            </w:r>
          </w:p>
          <w:p w14:paraId="213686DD">
            <w:pPr>
              <w:spacing w:line="420" w:lineRule="auto"/>
              <w:ind w:firstLine="5400"/>
              <w:rPr>
                <w:bCs/>
                <w:sz w:val="24"/>
              </w:rPr>
            </w:pPr>
            <w:r>
              <w:rPr>
                <w:rFonts w:hint="eastAsia"/>
                <w:bCs/>
              </w:rPr>
              <w:t>年     月     日</w:t>
            </w:r>
          </w:p>
        </w:tc>
      </w:tr>
    </w:tbl>
    <w:p w14:paraId="1165FDF3">
      <w:pPr>
        <w:pStyle w:val="4"/>
        <w:spacing w:line="340" w:lineRule="atLeast"/>
        <w:rPr>
          <w:rFonts w:ascii="Times New Roman" w:hAnsi="Times New Roman" w:eastAsia="楷体_GB2312"/>
          <w:bCs/>
          <w:sz w:val="24"/>
        </w:rPr>
      </w:pPr>
    </w:p>
    <w:p w14:paraId="3938D361">
      <w:pPr>
        <w:rPr>
          <w:rFonts w:eastAsia="楷体_GB2312"/>
          <w:bCs/>
          <w:sz w:val="24"/>
        </w:rPr>
      </w:pPr>
      <w:r>
        <w:rPr>
          <w:rFonts w:hint="eastAsia" w:eastAsia="楷体_GB2312"/>
          <w:bCs/>
          <w:sz w:val="24"/>
        </w:rPr>
        <w:t>八、学院拟定的岗位目标和任务</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8"/>
      </w:tblGrid>
      <w:tr w14:paraId="530A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9" w:hRule="atLeast"/>
        </w:trPr>
        <w:tc>
          <w:tcPr>
            <w:tcW w:w="9498" w:type="dxa"/>
            <w:noWrap w:val="0"/>
            <w:vAlign w:val="top"/>
          </w:tcPr>
          <w:p w14:paraId="7CC5F642">
            <w:pPr>
              <w:widowControl/>
              <w:spacing w:line="640" w:lineRule="exact"/>
              <w:jc w:val="left"/>
              <w:rPr>
                <w:bCs/>
              </w:rPr>
            </w:pPr>
            <w:r>
              <w:rPr>
                <w:rFonts w:hint="eastAsia"/>
                <w:bCs/>
              </w:rPr>
              <w:t>根据《浙江师范大学校聘教授、副教授聘任办法（修订）》中规定的岗位职责确定：</w:t>
            </w:r>
          </w:p>
          <w:p w14:paraId="492ED84D">
            <w:pPr>
              <w:spacing w:line="360" w:lineRule="auto"/>
              <w:rPr>
                <w:bCs/>
              </w:rPr>
            </w:pPr>
          </w:p>
          <w:p w14:paraId="4F82C310">
            <w:pPr>
              <w:rPr>
                <w:bCs/>
              </w:rPr>
            </w:pPr>
          </w:p>
          <w:p w14:paraId="0364A79E">
            <w:pPr>
              <w:spacing w:line="420" w:lineRule="auto"/>
              <w:rPr>
                <w:rFonts w:hint="eastAsia"/>
                <w:bCs/>
              </w:rPr>
            </w:pPr>
            <w:r>
              <w:rPr>
                <w:rFonts w:hint="eastAsia"/>
                <w:bCs/>
              </w:rPr>
              <w:t xml:space="preserve">                       </w:t>
            </w:r>
          </w:p>
          <w:p w14:paraId="3B445482">
            <w:pPr>
              <w:spacing w:line="420" w:lineRule="auto"/>
              <w:ind w:firstLine="3990" w:firstLineChars="1900"/>
              <w:rPr>
                <w:rFonts w:hint="eastAsia"/>
                <w:bCs/>
              </w:rPr>
            </w:pPr>
          </w:p>
          <w:p w14:paraId="2F831533">
            <w:pPr>
              <w:spacing w:line="420" w:lineRule="auto"/>
              <w:ind w:firstLine="5355" w:firstLineChars="2550"/>
              <w:rPr>
                <w:bCs/>
              </w:rPr>
            </w:pPr>
            <w:r>
              <w:rPr>
                <w:rFonts w:hint="eastAsia"/>
                <w:bCs/>
              </w:rPr>
              <w:t>院长签字：</w:t>
            </w:r>
          </w:p>
          <w:p w14:paraId="040F8F59">
            <w:pPr>
              <w:spacing w:line="420" w:lineRule="auto"/>
              <w:ind w:firstLine="5400"/>
              <w:rPr>
                <w:bCs/>
                <w:sz w:val="24"/>
              </w:rPr>
            </w:pPr>
            <w:r>
              <w:rPr>
                <w:rFonts w:hint="eastAsia"/>
                <w:bCs/>
              </w:rPr>
              <w:t>年     月     日</w:t>
            </w:r>
          </w:p>
        </w:tc>
      </w:tr>
    </w:tbl>
    <w:p w14:paraId="50073098">
      <w:pPr>
        <w:pStyle w:val="4"/>
        <w:spacing w:line="340" w:lineRule="atLeast"/>
        <w:rPr>
          <w:rFonts w:ascii="Times New Roman" w:hAnsi="Times New Roman" w:eastAsia="楷体_GB2312"/>
          <w:bCs/>
          <w:sz w:val="24"/>
        </w:rPr>
      </w:pPr>
      <w:r>
        <w:rPr>
          <w:rFonts w:hint="eastAsia" w:ascii="Times New Roman" w:hAnsi="Times New Roman" w:eastAsia="楷体_GB2312"/>
          <w:bCs/>
          <w:sz w:val="24"/>
        </w:rPr>
        <w:t>九、学校评审意见</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8"/>
      </w:tblGrid>
      <w:tr w14:paraId="0547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9498" w:type="dxa"/>
            <w:noWrap w:val="0"/>
            <w:vAlign w:val="top"/>
          </w:tcPr>
          <w:p w14:paraId="0B22D13A">
            <w:pPr>
              <w:pStyle w:val="2"/>
              <w:rPr>
                <w:b w:val="0"/>
                <w:bCs/>
              </w:rPr>
            </w:pPr>
            <w:r>
              <w:rPr>
                <w:rFonts w:hint="eastAsia" w:eastAsia="楷体_GB2312"/>
                <w:b w:val="0"/>
                <w:bCs/>
                <w:sz w:val="28"/>
              </w:rPr>
              <w:t xml:space="preserve"> </w:t>
            </w:r>
          </w:p>
          <w:p w14:paraId="266A5924">
            <w:pPr>
              <w:rPr>
                <w:bCs/>
                <w:sz w:val="24"/>
              </w:rPr>
            </w:pPr>
          </w:p>
          <w:p w14:paraId="2A1BAC36">
            <w:pPr>
              <w:rPr>
                <w:bCs/>
                <w:sz w:val="24"/>
              </w:rPr>
            </w:pPr>
          </w:p>
          <w:p w14:paraId="5E0BB4C7">
            <w:pPr>
              <w:rPr>
                <w:bCs/>
                <w:sz w:val="24"/>
              </w:rPr>
            </w:pPr>
          </w:p>
          <w:p w14:paraId="3FC7C7EF">
            <w:pPr>
              <w:rPr>
                <w:bCs/>
                <w:sz w:val="24"/>
              </w:rPr>
            </w:pPr>
          </w:p>
          <w:p w14:paraId="6525FA15">
            <w:pPr>
              <w:spacing w:line="420" w:lineRule="auto"/>
              <w:rPr>
                <w:bCs/>
                <w:sz w:val="24"/>
              </w:rPr>
            </w:pPr>
            <w:r>
              <w:rPr>
                <w:rFonts w:hint="eastAsia"/>
                <w:bCs/>
                <w:sz w:val="24"/>
              </w:rPr>
              <w:t xml:space="preserve">                     </w:t>
            </w:r>
          </w:p>
          <w:p w14:paraId="562010D3">
            <w:pPr>
              <w:spacing w:line="420" w:lineRule="auto"/>
              <w:rPr>
                <w:bCs/>
                <w:sz w:val="24"/>
              </w:rPr>
            </w:pPr>
            <w:r>
              <w:rPr>
                <w:rFonts w:hint="eastAsia"/>
                <w:bCs/>
                <w:sz w:val="24"/>
              </w:rPr>
              <w:t xml:space="preserve">                </w:t>
            </w:r>
          </w:p>
          <w:p w14:paraId="09B6C1D0">
            <w:pPr>
              <w:spacing w:line="420" w:lineRule="auto"/>
              <w:ind w:firstLine="2280" w:firstLineChars="950"/>
              <w:rPr>
                <w:bCs/>
                <w:sz w:val="24"/>
              </w:rPr>
            </w:pPr>
            <w:r>
              <w:rPr>
                <w:rFonts w:hint="eastAsia"/>
                <w:bCs/>
                <w:sz w:val="24"/>
              </w:rPr>
              <w:t xml:space="preserve">                           年   月   日</w:t>
            </w:r>
          </w:p>
        </w:tc>
      </w:tr>
    </w:tbl>
    <w:p w14:paraId="3ABE86AC">
      <w:pPr>
        <w:pStyle w:val="4"/>
        <w:spacing w:line="340" w:lineRule="atLeast"/>
        <w:rPr>
          <w:sz w:val="24"/>
          <w:szCs w:val="24"/>
        </w:rPr>
      </w:pPr>
    </w:p>
    <w:sectPr>
      <w:headerReference r:id="rId3" w:type="default"/>
      <w:pgSz w:w="11907" w:h="16840"/>
      <w:pgMar w:top="1134" w:right="1077" w:bottom="1077" w:left="1191" w:header="851" w:footer="851" w:gutter="0"/>
      <w:cols w:space="720" w:num="1"/>
      <w:docGrid w:linePitch="296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D688">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2965"/>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4MjE2MDM4OTllMTVmZTc5YTExZWQxMDBkZTA3OGUifQ=="/>
  </w:docVars>
  <w:rsids>
    <w:rsidRoot w:val="00AA5CA0"/>
    <w:rsid w:val="00050923"/>
    <w:rsid w:val="000842C2"/>
    <w:rsid w:val="000B20F2"/>
    <w:rsid w:val="001408B1"/>
    <w:rsid w:val="001A666F"/>
    <w:rsid w:val="00212D21"/>
    <w:rsid w:val="0025031E"/>
    <w:rsid w:val="00250741"/>
    <w:rsid w:val="00291C8F"/>
    <w:rsid w:val="002A3529"/>
    <w:rsid w:val="002B760A"/>
    <w:rsid w:val="0031220C"/>
    <w:rsid w:val="003136EA"/>
    <w:rsid w:val="003C051E"/>
    <w:rsid w:val="003D2BB7"/>
    <w:rsid w:val="003E491C"/>
    <w:rsid w:val="004E2680"/>
    <w:rsid w:val="0051406D"/>
    <w:rsid w:val="00583107"/>
    <w:rsid w:val="00584C1D"/>
    <w:rsid w:val="005E0B37"/>
    <w:rsid w:val="0061503E"/>
    <w:rsid w:val="00645042"/>
    <w:rsid w:val="00684608"/>
    <w:rsid w:val="006A4ECD"/>
    <w:rsid w:val="006A713B"/>
    <w:rsid w:val="006D4EFC"/>
    <w:rsid w:val="0072117F"/>
    <w:rsid w:val="0075787E"/>
    <w:rsid w:val="00773E16"/>
    <w:rsid w:val="007D4D1B"/>
    <w:rsid w:val="007E6167"/>
    <w:rsid w:val="007F556E"/>
    <w:rsid w:val="00872F82"/>
    <w:rsid w:val="008D323D"/>
    <w:rsid w:val="00902BCC"/>
    <w:rsid w:val="00946CA9"/>
    <w:rsid w:val="00973EFC"/>
    <w:rsid w:val="009B7E06"/>
    <w:rsid w:val="009C77AE"/>
    <w:rsid w:val="00A006EA"/>
    <w:rsid w:val="00A255CD"/>
    <w:rsid w:val="00A601DB"/>
    <w:rsid w:val="00AA5CA0"/>
    <w:rsid w:val="00B01824"/>
    <w:rsid w:val="00B3672F"/>
    <w:rsid w:val="00B701AC"/>
    <w:rsid w:val="00B9015E"/>
    <w:rsid w:val="00B969DC"/>
    <w:rsid w:val="00BB6441"/>
    <w:rsid w:val="00BB7614"/>
    <w:rsid w:val="00BC0718"/>
    <w:rsid w:val="00C65ADC"/>
    <w:rsid w:val="00CA7EF4"/>
    <w:rsid w:val="00D35578"/>
    <w:rsid w:val="00DE33B2"/>
    <w:rsid w:val="00E91D12"/>
    <w:rsid w:val="00EA31D0"/>
    <w:rsid w:val="00EA3728"/>
    <w:rsid w:val="00ED0495"/>
    <w:rsid w:val="00F05B1B"/>
    <w:rsid w:val="00F3070F"/>
    <w:rsid w:val="00F4608F"/>
    <w:rsid w:val="00F92E7A"/>
    <w:rsid w:val="00F96B14"/>
    <w:rsid w:val="00FE771F"/>
    <w:rsid w:val="036D3BE0"/>
    <w:rsid w:val="04D7734A"/>
    <w:rsid w:val="07B66A8C"/>
    <w:rsid w:val="08745200"/>
    <w:rsid w:val="08B03E69"/>
    <w:rsid w:val="0AEE2870"/>
    <w:rsid w:val="0BE91B4C"/>
    <w:rsid w:val="0DEC589A"/>
    <w:rsid w:val="0E127B8D"/>
    <w:rsid w:val="0E635B8D"/>
    <w:rsid w:val="0EB47994"/>
    <w:rsid w:val="12B830A0"/>
    <w:rsid w:val="16433C36"/>
    <w:rsid w:val="1B841ED6"/>
    <w:rsid w:val="1C574E55"/>
    <w:rsid w:val="1DFBCF56"/>
    <w:rsid w:val="1E9B2A6E"/>
    <w:rsid w:val="1EB9574B"/>
    <w:rsid w:val="21F34EBF"/>
    <w:rsid w:val="228807C7"/>
    <w:rsid w:val="24804952"/>
    <w:rsid w:val="2A402285"/>
    <w:rsid w:val="302D36B0"/>
    <w:rsid w:val="302E68E6"/>
    <w:rsid w:val="30A640B9"/>
    <w:rsid w:val="32282447"/>
    <w:rsid w:val="351729F7"/>
    <w:rsid w:val="3535426F"/>
    <w:rsid w:val="36C271A6"/>
    <w:rsid w:val="414B6458"/>
    <w:rsid w:val="47782256"/>
    <w:rsid w:val="478F28C0"/>
    <w:rsid w:val="47CD6D60"/>
    <w:rsid w:val="4B320B75"/>
    <w:rsid w:val="4E0707D0"/>
    <w:rsid w:val="560B3A5A"/>
    <w:rsid w:val="595B1FC2"/>
    <w:rsid w:val="5C2238AB"/>
    <w:rsid w:val="5E626C58"/>
    <w:rsid w:val="5F6EF809"/>
    <w:rsid w:val="5F96578B"/>
    <w:rsid w:val="602C0FCE"/>
    <w:rsid w:val="66A6034C"/>
    <w:rsid w:val="6C561B77"/>
    <w:rsid w:val="6E2A1516"/>
    <w:rsid w:val="714B7705"/>
    <w:rsid w:val="734E4B19"/>
    <w:rsid w:val="75063912"/>
    <w:rsid w:val="75BC74F0"/>
    <w:rsid w:val="767753C0"/>
    <w:rsid w:val="773F091E"/>
    <w:rsid w:val="7B7E063C"/>
    <w:rsid w:val="7BEC1388"/>
    <w:rsid w:val="7C166A09"/>
    <w:rsid w:val="7C44637B"/>
    <w:rsid w:val="7F7D857A"/>
    <w:rsid w:val="7FC26B61"/>
    <w:rsid w:val="9FED50BB"/>
    <w:rsid w:val="BBFFD414"/>
    <w:rsid w:val="F71F72E6"/>
    <w:rsid w:val="FFA7FD37"/>
    <w:rsid w:val="FFF9E2F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unhideWhenUsed/>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rPr>
      <w:b/>
      <w:sz w:val="24"/>
    </w:rPr>
  </w:style>
  <w:style w:type="paragraph" w:styleId="3">
    <w:name w:val="Body Text Indent"/>
    <w:basedOn w:val="1"/>
    <w:qFormat/>
    <w:uiPriority w:val="0"/>
    <w:pPr>
      <w:spacing w:after="156" w:line="400" w:lineRule="exact"/>
      <w:ind w:left="540" w:hanging="540"/>
    </w:pPr>
    <w:rPr>
      <w:rFonts w:eastAsia="楷体_GB2312"/>
      <w:b/>
      <w:sz w:val="28"/>
    </w:rPr>
  </w:style>
  <w:style w:type="paragraph" w:styleId="4">
    <w:name w:val="Plain Text"/>
    <w:basedOn w:val="1"/>
    <w:qFormat/>
    <w:uiPriority w:val="0"/>
    <w:rPr>
      <w:rFonts w:ascii="宋体" w:hAnsi="Courier New"/>
    </w:rPr>
  </w:style>
  <w:style w:type="paragraph" w:styleId="5">
    <w:name w:val="Body Text Indent 2"/>
    <w:basedOn w:val="1"/>
    <w:qFormat/>
    <w:uiPriority w:val="0"/>
    <w:pPr>
      <w:ind w:firstLine="471" w:firstLineChars="200"/>
    </w:pPr>
    <w:rPr>
      <w:b/>
      <w:bCs/>
      <w:sz w:val="24"/>
    </w:rPr>
  </w:style>
  <w:style w:type="paragraph" w:styleId="6">
    <w:name w:val="Balloon Text"/>
    <w:basedOn w:val="1"/>
    <w:link w:val="12"/>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spacing w:line="300" w:lineRule="auto"/>
      <w:ind w:firstLine="480" w:firstLineChars="200"/>
    </w:pPr>
    <w:rPr>
      <w:sz w:val="24"/>
    </w:rPr>
  </w:style>
  <w:style w:type="character" w:customStyle="1" w:styleId="12">
    <w:name w:val="批注框文本 Char"/>
    <w:link w:val="6"/>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szb</Company>
  <Pages>4</Pages>
  <Words>1042</Words>
  <Characters>2276</Characters>
  <Lines>8</Lines>
  <Paragraphs>2</Paragraphs>
  <TotalTime>1</TotalTime>
  <ScaleCrop>false</ScaleCrop>
  <LinksUpToDate>false</LinksUpToDate>
  <CharactersWithSpaces>2743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2016-03-10T15:53:00Z</dcterms:created>
  <dc:creator>szb</dc:creator>
  <cp:lastModifiedBy>admin</cp:lastModifiedBy>
  <cp:lastPrinted>2020-11-17T11:29:00Z</cp:lastPrinted>
  <dcterms:modified xsi:type="dcterms:W3CDTF">2026-10-26T07:57:10Z</dcterms:modified>
  <dc:title>编号：</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2905253E7E6F4F2283CD46565B59F3C7_13</vt:lpwstr>
  </property>
  <property fmtid="{D5CDD505-2E9C-101B-9397-08002B2CF9AE}" pid="4" name="KSOTemplateDocerSaveRecord">
    <vt:lpwstr>eyJoZGlkIjoiMTA3ZGNjZmMxNGI0NjU0YmI4MzM1NjY5ZjlmMzllZGIiLCJ1c2VySWQiOiI2NjY4ODkyNTAifQ==</vt:lpwstr>
  </property>
</Properties>
</file>