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F6CA6">
      <w:pPr>
        <w:spacing w:line="360" w:lineRule="auto"/>
        <w:rPr>
          <w:rFonts w:eastAsia="黑体"/>
          <w:bCs/>
          <w:sz w:val="24"/>
          <w:szCs w:val="24"/>
        </w:rPr>
      </w:pPr>
      <w:r>
        <w:rPr>
          <w:rFonts w:hint="eastAsia" w:eastAsia="黑体"/>
          <w:bCs/>
          <w:sz w:val="24"/>
          <w:szCs w:val="24"/>
        </w:rPr>
        <w:t>附件4：</w:t>
      </w:r>
    </w:p>
    <w:p w14:paraId="4A1C5712">
      <w:pPr>
        <w:spacing w:line="360" w:lineRule="auto"/>
        <w:jc w:val="center"/>
        <w:rPr>
          <w:rFonts w:hint="eastAsia" w:eastAsia="黑体"/>
          <w:bCs/>
          <w:sz w:val="30"/>
        </w:rPr>
      </w:pPr>
      <w:r>
        <w:rPr>
          <w:rFonts w:hint="eastAsia" w:eastAsia="黑体"/>
          <w:bCs/>
          <w:sz w:val="30"/>
        </w:rPr>
        <w:t>浙江师范大学校聘教授、副教授岗位申请表（外籍教师用）</w:t>
      </w:r>
    </w:p>
    <w:p w14:paraId="1573539E">
      <w:pPr>
        <w:spacing w:line="360" w:lineRule="auto"/>
        <w:rPr>
          <w:rFonts w:hint="default" w:eastAsia="楷体_GB2312"/>
          <w:bCs/>
          <w:sz w:val="24"/>
          <w:lang w:val="en-US" w:eastAsia="zh-CN"/>
        </w:rPr>
      </w:pPr>
      <w:r>
        <w:rPr>
          <w:rFonts w:hint="eastAsia" w:ascii="楷体_GB2312" w:eastAsia="楷体_GB2312"/>
          <w:bCs/>
          <w:sz w:val="24"/>
        </w:rPr>
        <w:t>一、基本情况</w:t>
      </w:r>
      <w:r>
        <w:rPr>
          <w:rFonts w:hint="eastAsia" w:ascii="楷体_GB2312" w:eastAsia="楷体_GB2312"/>
          <w:bCs/>
          <w:sz w:val="24"/>
          <w:lang w:val="en-US" w:eastAsia="zh-CN"/>
        </w:rPr>
        <w:t xml:space="preserve"> </w:t>
      </w:r>
      <w:r>
        <w:rPr>
          <w:rFonts w:hint="eastAsia" w:ascii="楷体_GB2312" w:eastAsia="楷体_GB2312"/>
          <w:bCs/>
          <w:color w:val="0000FF"/>
          <w:sz w:val="24"/>
          <w:lang w:val="en-US" w:eastAsia="zh-CN"/>
        </w:rPr>
        <w:t xml:space="preserve">  </w:t>
      </w:r>
    </w:p>
    <w:tbl>
      <w:tblPr>
        <w:tblStyle w:val="13"/>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900"/>
        <w:gridCol w:w="540"/>
        <w:gridCol w:w="720"/>
        <w:gridCol w:w="960"/>
        <w:gridCol w:w="1200"/>
        <w:gridCol w:w="184"/>
        <w:gridCol w:w="896"/>
        <w:gridCol w:w="345"/>
        <w:gridCol w:w="735"/>
        <w:gridCol w:w="1938"/>
      </w:tblGrid>
      <w:tr w14:paraId="7221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80" w:type="dxa"/>
            <w:noWrap w:val="0"/>
            <w:vAlign w:val="center"/>
          </w:tcPr>
          <w:p w14:paraId="30829081">
            <w:pPr>
              <w:rPr>
                <w:rFonts w:ascii="宋体"/>
                <w:bCs/>
              </w:rPr>
            </w:pPr>
            <w:r>
              <w:rPr>
                <w:rFonts w:hint="eastAsia" w:ascii="宋体"/>
                <w:bCs/>
              </w:rPr>
              <w:t>姓名</w:t>
            </w:r>
          </w:p>
        </w:tc>
        <w:tc>
          <w:tcPr>
            <w:tcW w:w="1440" w:type="dxa"/>
            <w:gridSpan w:val="2"/>
            <w:noWrap w:val="0"/>
            <w:vAlign w:val="center"/>
          </w:tcPr>
          <w:p w14:paraId="6632B580">
            <w:pPr>
              <w:jc w:val="center"/>
              <w:rPr>
                <w:rFonts w:ascii="楷体_GB2312" w:eastAsia="楷体_GB2312"/>
                <w:bCs/>
                <w:szCs w:val="28"/>
              </w:rPr>
            </w:pPr>
            <w:r>
              <w:rPr>
                <w:rFonts w:hint="eastAsia" w:ascii="楷体_GB2312" w:eastAsia="楷体_GB2312"/>
                <w:bCs/>
                <w:szCs w:val="28"/>
              </w:rPr>
              <w:t>RODRIGUE TALING TENE</w:t>
            </w:r>
          </w:p>
        </w:tc>
        <w:tc>
          <w:tcPr>
            <w:tcW w:w="720" w:type="dxa"/>
            <w:noWrap w:val="0"/>
            <w:vAlign w:val="center"/>
          </w:tcPr>
          <w:p w14:paraId="1A243FFB">
            <w:pPr>
              <w:jc w:val="center"/>
              <w:rPr>
                <w:rFonts w:ascii="宋体"/>
                <w:bCs/>
              </w:rPr>
            </w:pPr>
            <w:r>
              <w:rPr>
                <w:rFonts w:hint="eastAsia" w:ascii="宋体"/>
                <w:bCs/>
              </w:rPr>
              <w:t>性别</w:t>
            </w:r>
          </w:p>
        </w:tc>
        <w:tc>
          <w:tcPr>
            <w:tcW w:w="960" w:type="dxa"/>
            <w:noWrap w:val="0"/>
            <w:vAlign w:val="center"/>
          </w:tcPr>
          <w:p w14:paraId="668039C2">
            <w:pPr>
              <w:jc w:val="center"/>
              <w:rPr>
                <w:rFonts w:hint="eastAsia" w:ascii="楷体_GB2312" w:eastAsia="楷体_GB2312"/>
                <w:bCs/>
                <w:szCs w:val="28"/>
              </w:rPr>
            </w:pPr>
            <w:r>
              <w:rPr>
                <w:rFonts w:hint="eastAsia" w:ascii="楷体_GB2312" w:eastAsia="楷体_GB2312"/>
                <w:bCs/>
                <w:szCs w:val="28"/>
              </w:rPr>
              <w:t>男</w:t>
            </w:r>
          </w:p>
        </w:tc>
        <w:tc>
          <w:tcPr>
            <w:tcW w:w="1384" w:type="dxa"/>
            <w:gridSpan w:val="2"/>
            <w:noWrap w:val="0"/>
            <w:vAlign w:val="center"/>
          </w:tcPr>
          <w:p w14:paraId="2B56303E">
            <w:pPr>
              <w:jc w:val="center"/>
              <w:rPr>
                <w:rFonts w:ascii="宋体"/>
                <w:bCs/>
              </w:rPr>
            </w:pPr>
            <w:r>
              <w:rPr>
                <w:rFonts w:hint="eastAsia" w:ascii="宋体"/>
                <w:bCs/>
              </w:rPr>
              <w:t>出生年月</w:t>
            </w:r>
          </w:p>
        </w:tc>
        <w:tc>
          <w:tcPr>
            <w:tcW w:w="1241" w:type="dxa"/>
            <w:gridSpan w:val="2"/>
            <w:noWrap w:val="0"/>
            <w:vAlign w:val="center"/>
          </w:tcPr>
          <w:p w14:paraId="38BCE060">
            <w:pPr>
              <w:jc w:val="center"/>
              <w:rPr>
                <w:rFonts w:ascii="楷体_GB2312" w:eastAsia="楷体_GB2312"/>
                <w:bCs/>
                <w:szCs w:val="28"/>
              </w:rPr>
            </w:pPr>
            <w:r>
              <w:rPr>
                <w:rFonts w:hint="eastAsia" w:ascii="楷体_GB2312" w:eastAsia="楷体_GB2312"/>
                <w:bCs/>
                <w:i/>
                <w:iCs/>
                <w:sz w:val="18"/>
                <w:szCs w:val="18"/>
              </w:rPr>
              <w:t>1986.02</w:t>
            </w:r>
          </w:p>
        </w:tc>
        <w:tc>
          <w:tcPr>
            <w:tcW w:w="735" w:type="dxa"/>
            <w:noWrap w:val="0"/>
            <w:vAlign w:val="center"/>
          </w:tcPr>
          <w:p w14:paraId="3B92B7EB">
            <w:pPr>
              <w:jc w:val="center"/>
              <w:rPr>
                <w:rFonts w:ascii="宋体"/>
                <w:bCs/>
              </w:rPr>
            </w:pPr>
            <w:r>
              <w:rPr>
                <w:rFonts w:hint="eastAsia" w:ascii="宋体"/>
                <w:bCs/>
              </w:rPr>
              <w:t>申报类型</w:t>
            </w:r>
          </w:p>
        </w:tc>
        <w:tc>
          <w:tcPr>
            <w:tcW w:w="1938" w:type="dxa"/>
            <w:tcBorders>
              <w:right w:val="single" w:color="auto" w:sz="4" w:space="0"/>
            </w:tcBorders>
            <w:noWrap w:val="0"/>
            <w:vAlign w:val="center"/>
          </w:tcPr>
          <w:p w14:paraId="179DF55F">
            <w:pPr>
              <w:jc w:val="center"/>
              <w:rPr>
                <w:rFonts w:ascii="楷体_GB2312" w:eastAsia="楷体_GB2312"/>
                <w:bCs/>
                <w:color w:val="808080"/>
                <w:szCs w:val="28"/>
              </w:rPr>
            </w:pPr>
            <w:r>
              <w:rPr>
                <w:rFonts w:hint="eastAsia" w:ascii="楷体_GB2312" w:eastAsia="楷体_GB2312"/>
                <w:bCs/>
                <w:color w:val="808080"/>
                <w:szCs w:val="28"/>
              </w:rPr>
              <w:t>（校内选拔）</w:t>
            </w:r>
          </w:p>
        </w:tc>
      </w:tr>
      <w:tr w14:paraId="586C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noWrap w:val="0"/>
            <w:vAlign w:val="center"/>
          </w:tcPr>
          <w:p w14:paraId="2AB8C899">
            <w:pPr>
              <w:jc w:val="center"/>
              <w:rPr>
                <w:rFonts w:ascii="宋体"/>
                <w:bCs/>
              </w:rPr>
            </w:pPr>
            <w:r>
              <w:rPr>
                <w:rFonts w:hint="eastAsia" w:ascii="宋体"/>
                <w:bCs/>
              </w:rPr>
              <w:t>所在部门</w:t>
            </w:r>
          </w:p>
        </w:tc>
        <w:tc>
          <w:tcPr>
            <w:tcW w:w="3120" w:type="dxa"/>
            <w:gridSpan w:val="4"/>
            <w:noWrap w:val="0"/>
            <w:vAlign w:val="center"/>
          </w:tcPr>
          <w:p w14:paraId="2EE9B7C3">
            <w:pPr>
              <w:jc w:val="center"/>
              <w:rPr>
                <w:rFonts w:ascii="楷体_GB2312" w:eastAsia="楷体_GB2312"/>
                <w:bCs/>
                <w:szCs w:val="28"/>
              </w:rPr>
            </w:pPr>
            <w:r>
              <w:rPr>
                <w:rFonts w:hint="eastAsia" w:ascii="楷体_GB2312" w:eastAsia="楷体_GB2312"/>
                <w:bCs/>
                <w:szCs w:val="28"/>
              </w:rPr>
              <w:t>非洲研究院（非洲区域国别学院）</w:t>
            </w:r>
          </w:p>
        </w:tc>
        <w:tc>
          <w:tcPr>
            <w:tcW w:w="1384" w:type="dxa"/>
            <w:gridSpan w:val="2"/>
            <w:noWrap w:val="0"/>
            <w:vAlign w:val="center"/>
          </w:tcPr>
          <w:p w14:paraId="72C7C318">
            <w:pPr>
              <w:jc w:val="center"/>
              <w:rPr>
                <w:rFonts w:ascii="宋体"/>
                <w:bCs/>
              </w:rPr>
            </w:pPr>
            <w:r>
              <w:rPr>
                <w:rFonts w:hint="eastAsia" w:ascii="宋体"/>
                <w:bCs/>
              </w:rPr>
              <w:t>现职称及</w:t>
            </w:r>
          </w:p>
          <w:p w14:paraId="3C3A2A3A">
            <w:pPr>
              <w:jc w:val="center"/>
              <w:rPr>
                <w:rFonts w:ascii="宋体"/>
                <w:bCs/>
              </w:rPr>
            </w:pPr>
            <w:r>
              <w:rPr>
                <w:rFonts w:hint="eastAsia" w:ascii="宋体"/>
                <w:bCs/>
              </w:rPr>
              <w:t>晋升年月</w:t>
            </w:r>
          </w:p>
        </w:tc>
        <w:tc>
          <w:tcPr>
            <w:tcW w:w="3914" w:type="dxa"/>
            <w:gridSpan w:val="4"/>
            <w:noWrap w:val="0"/>
            <w:vAlign w:val="center"/>
          </w:tcPr>
          <w:p w14:paraId="0132C17A">
            <w:pPr>
              <w:widowControl/>
              <w:jc w:val="left"/>
              <w:rPr>
                <w:rFonts w:ascii="楷体_GB2312" w:eastAsia="楷体_GB2312"/>
                <w:bCs/>
                <w:szCs w:val="28"/>
              </w:rPr>
            </w:pPr>
            <w:r>
              <w:rPr>
                <w:rFonts w:hint="eastAsia" w:ascii="楷体_GB2312" w:hAnsi="Times New Roman" w:eastAsia="楷体_GB2312" w:cs="Times New Roman"/>
                <w:bCs/>
                <w:szCs w:val="28"/>
              </w:rPr>
              <w:t>浙江师范大学非洲研究院非洲影视中心执行主任，浙江师范大学非洲研究院非洲法语国家研究中心副主任</w:t>
            </w:r>
          </w:p>
        </w:tc>
      </w:tr>
      <w:tr w14:paraId="4BF7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gridSpan w:val="2"/>
            <w:noWrap w:val="0"/>
            <w:vAlign w:val="center"/>
          </w:tcPr>
          <w:p w14:paraId="748882C6">
            <w:pPr>
              <w:jc w:val="center"/>
              <w:rPr>
                <w:rFonts w:ascii="宋体" w:hAnsi="宋体"/>
                <w:bCs/>
              </w:rPr>
            </w:pPr>
            <w:r>
              <w:rPr>
                <w:rFonts w:hint="eastAsia" w:ascii="宋体" w:hAnsi="宋体"/>
                <w:bCs/>
              </w:rPr>
              <w:t>最高学位及授予单位.专业.时间</w:t>
            </w:r>
          </w:p>
        </w:tc>
        <w:tc>
          <w:tcPr>
            <w:tcW w:w="7518" w:type="dxa"/>
            <w:gridSpan w:val="9"/>
            <w:noWrap w:val="0"/>
            <w:vAlign w:val="center"/>
          </w:tcPr>
          <w:p w14:paraId="783EE515">
            <w:pPr>
              <w:jc w:val="center"/>
              <w:rPr>
                <w:rFonts w:ascii="楷体_GB2312" w:eastAsia="楷体_GB2312"/>
                <w:bCs/>
                <w:szCs w:val="28"/>
              </w:rPr>
            </w:pPr>
            <w:r>
              <w:rPr>
                <w:rFonts w:hint="eastAsia" w:ascii="楷体_GB2312" w:hAnsi="Times New Roman" w:eastAsia="楷体_GB2312" w:cs="Times New Roman"/>
                <w:bCs/>
                <w:szCs w:val="28"/>
                <w:lang w:val="en-US" w:eastAsia="zh-CN"/>
              </w:rPr>
              <w:t>上海体育学院，民族传统体育学专业，2017.11</w:t>
            </w:r>
          </w:p>
        </w:tc>
      </w:tr>
      <w:tr w14:paraId="7ACF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80" w:type="dxa"/>
            <w:gridSpan w:val="2"/>
            <w:noWrap w:val="0"/>
            <w:vAlign w:val="center"/>
          </w:tcPr>
          <w:p w14:paraId="1F380670">
            <w:pPr>
              <w:jc w:val="center"/>
              <w:rPr>
                <w:rFonts w:ascii="宋体"/>
                <w:bCs/>
              </w:rPr>
            </w:pPr>
            <w:r>
              <w:rPr>
                <w:rFonts w:hint="eastAsia" w:ascii="宋体"/>
                <w:bCs/>
              </w:rPr>
              <w:t>申请岗位</w:t>
            </w:r>
          </w:p>
        </w:tc>
        <w:tc>
          <w:tcPr>
            <w:tcW w:w="3420" w:type="dxa"/>
            <w:gridSpan w:val="4"/>
            <w:noWrap w:val="0"/>
            <w:vAlign w:val="center"/>
          </w:tcPr>
          <w:p w14:paraId="38379190">
            <w:pPr>
              <w:jc w:val="center"/>
              <w:rPr>
                <w:rFonts w:ascii="宋体"/>
                <w:bCs/>
              </w:rPr>
            </w:pPr>
            <w:r>
              <w:rPr>
                <w:rFonts w:hint="eastAsia" w:ascii="楷体_GB2312" w:hAnsi="Times New Roman" w:eastAsia="楷体_GB2312" w:cs="Times New Roman"/>
                <w:bCs/>
                <w:szCs w:val="28"/>
              </w:rPr>
              <w:t>校聘副教授</w:t>
            </w:r>
          </w:p>
        </w:tc>
        <w:tc>
          <w:tcPr>
            <w:tcW w:w="1080" w:type="dxa"/>
            <w:gridSpan w:val="2"/>
            <w:noWrap w:val="0"/>
            <w:vAlign w:val="center"/>
          </w:tcPr>
          <w:p w14:paraId="0C5052A4">
            <w:pPr>
              <w:jc w:val="center"/>
              <w:rPr>
                <w:rFonts w:ascii="宋体"/>
                <w:bCs/>
              </w:rPr>
            </w:pPr>
            <w:r>
              <w:rPr>
                <w:rFonts w:hint="eastAsia" w:ascii="宋体"/>
                <w:bCs/>
              </w:rPr>
              <w:t>来校时间</w:t>
            </w:r>
          </w:p>
        </w:tc>
        <w:tc>
          <w:tcPr>
            <w:tcW w:w="3018" w:type="dxa"/>
            <w:gridSpan w:val="3"/>
            <w:noWrap w:val="0"/>
            <w:vAlign w:val="center"/>
          </w:tcPr>
          <w:p w14:paraId="3EFF21F9">
            <w:pPr>
              <w:jc w:val="center"/>
              <w:rPr>
                <w:rFonts w:ascii="楷体_GB2312" w:eastAsia="楷体_GB2312"/>
                <w:bCs/>
                <w:szCs w:val="28"/>
              </w:rPr>
            </w:pPr>
            <w:r>
              <w:rPr>
                <w:rFonts w:hint="eastAsia" w:ascii="楷体_GB2312" w:hAnsi="Times New Roman" w:eastAsia="楷体_GB2312" w:cs="Times New Roman"/>
                <w:bCs/>
                <w:szCs w:val="28"/>
              </w:rPr>
              <w:t>2018.06</w:t>
            </w:r>
          </w:p>
        </w:tc>
      </w:tr>
      <w:tr w14:paraId="5876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gridSpan w:val="2"/>
            <w:noWrap w:val="0"/>
            <w:vAlign w:val="center"/>
          </w:tcPr>
          <w:p w14:paraId="4C6BE363">
            <w:pPr>
              <w:jc w:val="center"/>
              <w:rPr>
                <w:rFonts w:ascii="宋体"/>
                <w:bCs/>
              </w:rPr>
            </w:pPr>
            <w:r>
              <w:rPr>
                <w:rFonts w:hint="eastAsia" w:ascii="宋体"/>
                <w:bCs/>
              </w:rPr>
              <w:t>所在学科、专业</w:t>
            </w:r>
          </w:p>
        </w:tc>
        <w:tc>
          <w:tcPr>
            <w:tcW w:w="7518" w:type="dxa"/>
            <w:gridSpan w:val="9"/>
            <w:noWrap w:val="0"/>
            <w:vAlign w:val="center"/>
          </w:tcPr>
          <w:p w14:paraId="3E87FCF0">
            <w:pPr>
              <w:jc w:val="center"/>
              <w:rPr>
                <w:rFonts w:ascii="楷体_GB2312" w:eastAsia="楷体_GB2312"/>
                <w:bCs/>
                <w:szCs w:val="28"/>
              </w:rPr>
            </w:pPr>
            <w:r>
              <w:rPr>
                <w:rFonts w:hint="eastAsia" w:ascii="楷体_GB2312" w:hAnsi="Times New Roman" w:eastAsia="楷体_GB2312" w:cs="Times New Roman"/>
                <w:bCs/>
                <w:szCs w:val="28"/>
                <w:lang w:val="en-US" w:eastAsia="zh-CN"/>
              </w:rPr>
              <w:t xml:space="preserve">区域国别学 </w:t>
            </w:r>
            <w:r>
              <w:rPr>
                <w:rFonts w:hint="eastAsia" w:ascii="楷体_GB2312" w:hAnsi="Times New Roman" w:eastAsia="楷体_GB2312" w:cs="Times New Roman"/>
                <w:bCs/>
                <w:szCs w:val="28"/>
              </w:rPr>
              <w:t>文化国际传播，民族传统体育学与文化</w:t>
            </w:r>
          </w:p>
        </w:tc>
      </w:tr>
      <w:tr w14:paraId="7310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80" w:type="dxa"/>
            <w:gridSpan w:val="2"/>
            <w:noWrap w:val="0"/>
            <w:vAlign w:val="center"/>
          </w:tcPr>
          <w:p w14:paraId="48CB8990">
            <w:pPr>
              <w:jc w:val="center"/>
              <w:rPr>
                <w:rFonts w:hint="eastAsia" w:ascii="宋体"/>
                <w:bCs/>
              </w:rPr>
            </w:pPr>
            <w:r>
              <w:rPr>
                <w:rFonts w:hint="eastAsia" w:ascii="宋体"/>
                <w:bCs/>
              </w:rPr>
              <w:t>符合申报条件（1-7条件）</w:t>
            </w:r>
          </w:p>
        </w:tc>
        <w:tc>
          <w:tcPr>
            <w:tcW w:w="7518" w:type="dxa"/>
            <w:gridSpan w:val="9"/>
            <w:noWrap w:val="0"/>
            <w:vAlign w:val="center"/>
          </w:tcPr>
          <w:p w14:paraId="3A95E8FF">
            <w:pPr>
              <w:jc w:val="center"/>
              <w:rPr>
                <w:rFonts w:ascii="楷体_GB2312" w:eastAsia="楷体_GB2312"/>
                <w:bCs/>
                <w:szCs w:val="28"/>
              </w:rPr>
            </w:pPr>
          </w:p>
        </w:tc>
      </w:tr>
    </w:tbl>
    <w:p w14:paraId="1E47B5DF">
      <w:pPr>
        <w:spacing w:line="360" w:lineRule="auto"/>
        <w:rPr>
          <w:rFonts w:ascii="楷体_GB2312" w:eastAsia="楷体_GB2312"/>
          <w:bCs/>
          <w:sz w:val="24"/>
        </w:rPr>
      </w:pPr>
      <w:r>
        <w:rPr>
          <w:rFonts w:hint="eastAsia" w:ascii="楷体_GB2312" w:eastAsia="楷体_GB2312"/>
          <w:bCs/>
          <w:sz w:val="24"/>
        </w:rPr>
        <w:t>二、教学工作情况</w:t>
      </w:r>
    </w:p>
    <w:tbl>
      <w:tblPr>
        <w:tblStyle w:val="13"/>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361"/>
        <w:gridCol w:w="1275"/>
        <w:gridCol w:w="1701"/>
        <w:gridCol w:w="1560"/>
        <w:gridCol w:w="1701"/>
      </w:tblGrid>
      <w:tr w14:paraId="422A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900" w:type="dxa"/>
            <w:noWrap w:val="0"/>
            <w:vAlign w:val="center"/>
          </w:tcPr>
          <w:p w14:paraId="5282680E">
            <w:pPr>
              <w:spacing w:before="93"/>
              <w:jc w:val="center"/>
              <w:rPr>
                <w:bCs/>
              </w:rPr>
            </w:pPr>
          </w:p>
        </w:tc>
        <w:tc>
          <w:tcPr>
            <w:tcW w:w="2361" w:type="dxa"/>
            <w:noWrap w:val="0"/>
            <w:tcMar>
              <w:left w:w="28" w:type="dxa"/>
              <w:right w:w="28" w:type="dxa"/>
            </w:tcMar>
            <w:vAlign w:val="center"/>
          </w:tcPr>
          <w:p w14:paraId="22021679">
            <w:pPr>
              <w:spacing w:before="93"/>
              <w:ind w:right="-27" w:rightChars="-13"/>
              <w:jc w:val="center"/>
              <w:rPr>
                <w:bCs/>
              </w:rPr>
            </w:pPr>
            <w:r>
              <w:rPr>
                <w:rFonts w:hint="eastAsia"/>
                <w:bCs/>
              </w:rPr>
              <w:t>授课名称</w:t>
            </w:r>
          </w:p>
        </w:tc>
        <w:tc>
          <w:tcPr>
            <w:tcW w:w="1275" w:type="dxa"/>
            <w:noWrap w:val="0"/>
            <w:tcMar>
              <w:left w:w="28" w:type="dxa"/>
              <w:right w:w="28" w:type="dxa"/>
            </w:tcMar>
            <w:vAlign w:val="center"/>
          </w:tcPr>
          <w:p w14:paraId="5F3D58A3">
            <w:pPr>
              <w:spacing w:before="93"/>
              <w:jc w:val="center"/>
              <w:rPr>
                <w:bCs/>
              </w:rPr>
            </w:pPr>
            <w:r>
              <w:rPr>
                <w:rFonts w:hint="eastAsia"/>
                <w:bCs/>
              </w:rPr>
              <w:t>课程性质</w:t>
            </w:r>
          </w:p>
        </w:tc>
        <w:tc>
          <w:tcPr>
            <w:tcW w:w="1701" w:type="dxa"/>
            <w:noWrap w:val="0"/>
            <w:tcMar>
              <w:left w:w="28" w:type="dxa"/>
              <w:right w:w="28" w:type="dxa"/>
            </w:tcMar>
            <w:vAlign w:val="center"/>
          </w:tcPr>
          <w:p w14:paraId="6AF92FE4">
            <w:pPr>
              <w:spacing w:before="93"/>
              <w:jc w:val="center"/>
              <w:rPr>
                <w:bCs/>
              </w:rPr>
            </w:pPr>
            <w:r>
              <w:rPr>
                <w:rFonts w:hint="eastAsia"/>
                <w:bCs/>
              </w:rPr>
              <w:t>总学时数</w:t>
            </w:r>
          </w:p>
        </w:tc>
        <w:tc>
          <w:tcPr>
            <w:tcW w:w="1560" w:type="dxa"/>
            <w:noWrap w:val="0"/>
            <w:tcMar>
              <w:left w:w="28" w:type="dxa"/>
              <w:right w:w="28" w:type="dxa"/>
            </w:tcMar>
            <w:vAlign w:val="center"/>
          </w:tcPr>
          <w:p w14:paraId="0954067D">
            <w:pPr>
              <w:spacing w:before="93"/>
              <w:jc w:val="center"/>
              <w:rPr>
                <w:bCs/>
              </w:rPr>
            </w:pPr>
            <w:r>
              <w:rPr>
                <w:rFonts w:hint="eastAsia"/>
                <w:bCs/>
              </w:rPr>
              <w:t>授课起止时间</w:t>
            </w:r>
          </w:p>
        </w:tc>
        <w:tc>
          <w:tcPr>
            <w:tcW w:w="1701" w:type="dxa"/>
            <w:noWrap w:val="0"/>
            <w:tcMar>
              <w:left w:w="28" w:type="dxa"/>
              <w:right w:w="28" w:type="dxa"/>
            </w:tcMar>
            <w:vAlign w:val="center"/>
          </w:tcPr>
          <w:p w14:paraId="25D11BFD">
            <w:pPr>
              <w:spacing w:before="93"/>
              <w:jc w:val="center"/>
              <w:rPr>
                <w:bCs/>
              </w:rPr>
            </w:pPr>
            <w:r>
              <w:rPr>
                <w:rFonts w:hint="eastAsia"/>
                <w:bCs/>
              </w:rPr>
              <w:t>教学考核成绩</w:t>
            </w:r>
          </w:p>
        </w:tc>
      </w:tr>
      <w:tr w14:paraId="0F43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restart"/>
            <w:noWrap w:val="0"/>
            <w:vAlign w:val="center"/>
          </w:tcPr>
          <w:p w14:paraId="7A64331F">
            <w:pPr>
              <w:spacing w:before="93"/>
              <w:jc w:val="center"/>
              <w:rPr>
                <w:bCs/>
              </w:rPr>
            </w:pPr>
            <w:r>
              <w:rPr>
                <w:rFonts w:hint="eastAsia"/>
                <w:bCs/>
              </w:rPr>
              <w:t>教</w:t>
            </w:r>
          </w:p>
          <w:p w14:paraId="66E9E183">
            <w:pPr>
              <w:spacing w:before="93"/>
              <w:jc w:val="center"/>
              <w:rPr>
                <w:bCs/>
              </w:rPr>
            </w:pPr>
            <w:r>
              <w:rPr>
                <w:rFonts w:hint="eastAsia"/>
                <w:bCs/>
              </w:rPr>
              <w:t>学</w:t>
            </w:r>
          </w:p>
          <w:p w14:paraId="09982FB5">
            <w:pPr>
              <w:spacing w:before="93"/>
              <w:jc w:val="center"/>
              <w:rPr>
                <w:bCs/>
              </w:rPr>
            </w:pPr>
            <w:r>
              <w:rPr>
                <w:rFonts w:hint="eastAsia"/>
                <w:bCs/>
              </w:rPr>
              <w:t>工</w:t>
            </w:r>
          </w:p>
          <w:p w14:paraId="31337AAE">
            <w:pPr>
              <w:spacing w:before="93"/>
              <w:jc w:val="center"/>
              <w:rPr>
                <w:bCs/>
              </w:rPr>
            </w:pPr>
            <w:r>
              <w:rPr>
                <w:rFonts w:hint="eastAsia"/>
                <w:bCs/>
              </w:rPr>
              <w:t>作</w:t>
            </w:r>
          </w:p>
          <w:p w14:paraId="3859F161">
            <w:pPr>
              <w:spacing w:before="93"/>
              <w:jc w:val="center"/>
              <w:rPr>
                <w:bCs/>
              </w:rPr>
            </w:pPr>
            <w:r>
              <w:rPr>
                <w:rFonts w:hint="eastAsia"/>
                <w:bCs/>
              </w:rPr>
              <w:t>情</w:t>
            </w:r>
          </w:p>
          <w:p w14:paraId="17889136">
            <w:pPr>
              <w:spacing w:before="93"/>
              <w:jc w:val="center"/>
              <w:rPr>
                <w:bCs/>
              </w:rPr>
            </w:pPr>
            <w:r>
              <w:rPr>
                <w:rFonts w:hint="eastAsia"/>
                <w:bCs/>
              </w:rPr>
              <w:t>况</w:t>
            </w:r>
          </w:p>
          <w:p w14:paraId="0E5894F1">
            <w:pPr>
              <w:spacing w:before="93"/>
              <w:jc w:val="center"/>
              <w:rPr>
                <w:bCs/>
              </w:rPr>
            </w:pPr>
          </w:p>
        </w:tc>
        <w:tc>
          <w:tcPr>
            <w:tcW w:w="2361" w:type="dxa"/>
            <w:tcBorders>
              <w:bottom w:val="single" w:color="auto" w:sz="4" w:space="0"/>
            </w:tcBorders>
            <w:noWrap w:val="0"/>
            <w:tcMar>
              <w:left w:w="28" w:type="dxa"/>
              <w:right w:w="28" w:type="dxa"/>
            </w:tcMar>
            <w:vAlign w:val="center"/>
          </w:tcPr>
          <w:p w14:paraId="454B7E9C">
            <w:pPr>
              <w:spacing w:before="93"/>
              <w:jc w:val="center"/>
              <w:rPr>
                <w:rFonts w:hint="eastAsia" w:ascii="楷体_GB2312" w:hAnsi="Times New Roman" w:eastAsia="楷体_GB2312" w:cs="Times New Roman"/>
                <w:bCs/>
                <w:kern w:val="2"/>
                <w:sz w:val="21"/>
                <w:szCs w:val="28"/>
                <w:lang w:val="en-US" w:eastAsia="zh-CN" w:bidi="ar-SA"/>
              </w:rPr>
            </w:pPr>
            <w:r>
              <w:rPr>
                <w:rFonts w:hint="eastAsia" w:ascii="楷体_GB2312" w:hAnsi="Times New Roman" w:eastAsia="楷体_GB2312" w:cs="Times New Roman"/>
                <w:bCs/>
                <w:szCs w:val="28"/>
                <w:lang w:val="en-US" w:eastAsia="zh-CN"/>
              </w:rPr>
              <w:t>中国功夫片在非洲</w:t>
            </w:r>
          </w:p>
        </w:tc>
        <w:tc>
          <w:tcPr>
            <w:tcW w:w="1275" w:type="dxa"/>
            <w:tcBorders>
              <w:bottom w:val="single" w:color="auto" w:sz="4" w:space="0"/>
            </w:tcBorders>
            <w:noWrap w:val="0"/>
            <w:tcMar>
              <w:left w:w="28" w:type="dxa"/>
              <w:right w:w="28" w:type="dxa"/>
            </w:tcMar>
            <w:vAlign w:val="center"/>
          </w:tcPr>
          <w:p w14:paraId="0824463E">
            <w:pPr>
              <w:spacing w:before="93"/>
              <w:jc w:val="center"/>
              <w:rPr>
                <w:rFonts w:hint="eastAsia" w:ascii="楷体_GB2312" w:hAnsi="Times New Roman" w:eastAsia="楷体_GB2312" w:cs="Times New Roman"/>
                <w:bCs/>
                <w:kern w:val="2"/>
                <w:sz w:val="21"/>
                <w:szCs w:val="28"/>
                <w:lang w:val="en-US" w:eastAsia="zh-CN" w:bidi="ar-SA"/>
              </w:rPr>
            </w:pPr>
            <w:r>
              <w:rPr>
                <w:rFonts w:hint="eastAsia" w:ascii="楷体_GB2312" w:hAnsi="Times New Roman" w:eastAsia="楷体_GB2312" w:cs="Times New Roman"/>
                <w:bCs/>
                <w:szCs w:val="28"/>
                <w:lang w:val="en-US" w:eastAsia="zh-CN"/>
              </w:rPr>
              <w:t>选修课</w:t>
            </w:r>
          </w:p>
        </w:tc>
        <w:tc>
          <w:tcPr>
            <w:tcW w:w="1701" w:type="dxa"/>
            <w:tcBorders>
              <w:bottom w:val="single" w:color="auto" w:sz="4" w:space="0"/>
            </w:tcBorders>
            <w:noWrap w:val="0"/>
            <w:tcMar>
              <w:left w:w="28" w:type="dxa"/>
              <w:right w:w="28" w:type="dxa"/>
            </w:tcMar>
            <w:vAlign w:val="center"/>
          </w:tcPr>
          <w:p w14:paraId="1164E4DD">
            <w:pPr>
              <w:spacing w:before="93"/>
              <w:jc w:val="center"/>
              <w:rPr>
                <w:rFonts w:hint="eastAsia" w:ascii="楷体_GB2312" w:hAnsi="Times New Roman" w:eastAsia="楷体_GB2312" w:cs="Times New Roman"/>
                <w:bCs/>
                <w:kern w:val="2"/>
                <w:sz w:val="21"/>
                <w:szCs w:val="28"/>
                <w:lang w:val="en-US" w:eastAsia="zh-CN" w:bidi="ar-SA"/>
              </w:rPr>
            </w:pPr>
            <w:r>
              <w:rPr>
                <w:rFonts w:hint="eastAsia" w:ascii="楷体_GB2312" w:eastAsia="楷体_GB2312"/>
                <w:bCs/>
                <w:szCs w:val="24"/>
                <w:lang w:val="en-US" w:eastAsia="zh-CN"/>
              </w:rPr>
              <w:t>24</w:t>
            </w:r>
          </w:p>
        </w:tc>
        <w:tc>
          <w:tcPr>
            <w:tcW w:w="1560" w:type="dxa"/>
            <w:tcBorders>
              <w:bottom w:val="single" w:color="auto" w:sz="4" w:space="0"/>
            </w:tcBorders>
            <w:noWrap w:val="0"/>
            <w:tcMar>
              <w:left w:w="28" w:type="dxa"/>
              <w:right w:w="28" w:type="dxa"/>
            </w:tcMar>
            <w:vAlign w:val="center"/>
          </w:tcPr>
          <w:p w14:paraId="14AA1A83">
            <w:pPr>
              <w:spacing w:before="93"/>
              <w:jc w:val="center"/>
              <w:rPr>
                <w:rFonts w:hint="eastAsia" w:ascii="楷体_GB2312" w:hAnsi="Times New Roman" w:eastAsia="楷体_GB2312" w:cs="Times New Roman"/>
                <w:bCs/>
                <w:kern w:val="2"/>
                <w:sz w:val="21"/>
                <w:szCs w:val="28"/>
                <w:lang w:val="en-US" w:eastAsia="zh-CN" w:bidi="ar-SA"/>
              </w:rPr>
            </w:pPr>
            <w:r>
              <w:rPr>
                <w:rFonts w:hint="eastAsia" w:ascii="楷体_GB2312" w:eastAsia="楷体_GB2312"/>
                <w:bCs/>
                <w:szCs w:val="24"/>
                <w:lang w:val="en-US" w:eastAsia="zh-CN"/>
              </w:rPr>
              <w:t>2022.2-2022.6</w:t>
            </w:r>
          </w:p>
        </w:tc>
        <w:tc>
          <w:tcPr>
            <w:tcW w:w="1701" w:type="dxa"/>
            <w:noWrap w:val="0"/>
            <w:tcMar>
              <w:left w:w="28" w:type="dxa"/>
              <w:right w:w="28" w:type="dxa"/>
            </w:tcMar>
            <w:vAlign w:val="center"/>
          </w:tcPr>
          <w:p w14:paraId="4E53AC51">
            <w:pPr>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C</w:t>
            </w:r>
          </w:p>
        </w:tc>
      </w:tr>
      <w:tr w14:paraId="61E1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continue"/>
            <w:noWrap w:val="0"/>
            <w:vAlign w:val="center"/>
          </w:tcPr>
          <w:p w14:paraId="05A9D11F">
            <w:pPr>
              <w:spacing w:before="93"/>
              <w:jc w:val="center"/>
              <w:rPr>
                <w:bCs/>
              </w:rPr>
            </w:pPr>
          </w:p>
        </w:tc>
        <w:tc>
          <w:tcPr>
            <w:tcW w:w="2361" w:type="dxa"/>
            <w:tcBorders>
              <w:bottom w:val="single" w:color="auto" w:sz="4" w:space="0"/>
            </w:tcBorders>
            <w:noWrap w:val="0"/>
            <w:tcMar>
              <w:left w:w="28" w:type="dxa"/>
              <w:right w:w="28" w:type="dxa"/>
            </w:tcMar>
            <w:vAlign w:val="center"/>
          </w:tcPr>
          <w:p w14:paraId="2E239CBC">
            <w:pPr>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中国功夫片在非洲</w:t>
            </w:r>
          </w:p>
        </w:tc>
        <w:tc>
          <w:tcPr>
            <w:tcW w:w="1275" w:type="dxa"/>
            <w:tcBorders>
              <w:bottom w:val="single" w:color="auto" w:sz="4" w:space="0"/>
            </w:tcBorders>
            <w:noWrap w:val="0"/>
            <w:tcMar>
              <w:left w:w="28" w:type="dxa"/>
              <w:right w:w="28" w:type="dxa"/>
            </w:tcMar>
            <w:vAlign w:val="center"/>
          </w:tcPr>
          <w:p w14:paraId="11B8EBED">
            <w:pPr>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选修课</w:t>
            </w:r>
          </w:p>
        </w:tc>
        <w:tc>
          <w:tcPr>
            <w:tcW w:w="1701" w:type="dxa"/>
            <w:tcBorders>
              <w:bottom w:val="single" w:color="auto" w:sz="4" w:space="0"/>
            </w:tcBorders>
            <w:noWrap w:val="0"/>
            <w:tcMar>
              <w:left w:w="28" w:type="dxa"/>
              <w:right w:w="28" w:type="dxa"/>
            </w:tcMar>
            <w:vAlign w:val="center"/>
          </w:tcPr>
          <w:p w14:paraId="015A5DA4">
            <w:pPr>
              <w:jc w:val="center"/>
              <w:rPr>
                <w:rFonts w:hint="eastAsia" w:ascii="楷体_GB2312" w:eastAsia="楷体_GB2312"/>
                <w:bCs/>
                <w:szCs w:val="24"/>
                <w:lang w:val="en-US" w:eastAsia="zh-CN"/>
              </w:rPr>
            </w:pPr>
            <w:r>
              <w:rPr>
                <w:rFonts w:hint="eastAsia" w:ascii="楷体_GB2312" w:hAnsi="Times New Roman" w:eastAsia="楷体_GB2312" w:cs="Times New Roman"/>
                <w:bCs/>
                <w:szCs w:val="28"/>
                <w:lang w:val="en-US" w:eastAsia="zh-CN"/>
              </w:rPr>
              <w:t>24</w:t>
            </w:r>
          </w:p>
        </w:tc>
        <w:tc>
          <w:tcPr>
            <w:tcW w:w="1560" w:type="dxa"/>
            <w:tcBorders>
              <w:bottom w:val="single" w:color="auto" w:sz="4" w:space="0"/>
            </w:tcBorders>
            <w:noWrap w:val="0"/>
            <w:tcMar>
              <w:left w:w="28" w:type="dxa"/>
              <w:right w:w="28" w:type="dxa"/>
            </w:tcMar>
            <w:vAlign w:val="center"/>
          </w:tcPr>
          <w:p w14:paraId="50506D4B">
            <w:pPr>
              <w:jc w:val="center"/>
              <w:rPr>
                <w:rFonts w:hint="eastAsia" w:ascii="楷体_GB2312" w:eastAsia="楷体_GB2312"/>
                <w:bCs/>
                <w:szCs w:val="24"/>
                <w:lang w:val="en-US" w:eastAsia="zh-CN"/>
              </w:rPr>
            </w:pPr>
            <w:r>
              <w:rPr>
                <w:rFonts w:hint="eastAsia" w:ascii="楷体_GB2312" w:hAnsi="Times New Roman" w:eastAsia="楷体_GB2312" w:cs="Times New Roman"/>
                <w:bCs/>
                <w:szCs w:val="28"/>
                <w:lang w:val="en-US" w:eastAsia="zh-CN"/>
              </w:rPr>
              <w:t>2022.9-2023.1</w:t>
            </w:r>
          </w:p>
        </w:tc>
        <w:tc>
          <w:tcPr>
            <w:tcW w:w="1701" w:type="dxa"/>
            <w:noWrap w:val="0"/>
            <w:tcMar>
              <w:left w:w="28" w:type="dxa"/>
              <w:right w:w="28" w:type="dxa"/>
            </w:tcMar>
            <w:vAlign w:val="center"/>
          </w:tcPr>
          <w:p w14:paraId="62792440">
            <w:pPr>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C</w:t>
            </w:r>
          </w:p>
        </w:tc>
      </w:tr>
      <w:tr w14:paraId="3537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continue"/>
            <w:noWrap w:val="0"/>
            <w:vAlign w:val="center"/>
          </w:tcPr>
          <w:p w14:paraId="797DDD89">
            <w:pPr>
              <w:spacing w:before="93"/>
              <w:jc w:val="center"/>
              <w:rPr>
                <w:bCs/>
              </w:rPr>
            </w:pPr>
          </w:p>
        </w:tc>
        <w:tc>
          <w:tcPr>
            <w:tcW w:w="2361" w:type="dxa"/>
            <w:tcBorders>
              <w:bottom w:val="single" w:color="auto" w:sz="4" w:space="0"/>
            </w:tcBorders>
            <w:noWrap w:val="0"/>
            <w:tcMar>
              <w:left w:w="28" w:type="dxa"/>
              <w:right w:w="28" w:type="dxa"/>
            </w:tcMar>
            <w:vAlign w:val="center"/>
          </w:tcPr>
          <w:p w14:paraId="099DFAA1">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国际发展援助与非洲发展</w:t>
            </w:r>
          </w:p>
        </w:tc>
        <w:tc>
          <w:tcPr>
            <w:tcW w:w="1275" w:type="dxa"/>
            <w:tcBorders>
              <w:bottom w:val="single" w:color="auto" w:sz="4" w:space="0"/>
            </w:tcBorders>
            <w:noWrap w:val="0"/>
            <w:tcMar>
              <w:left w:w="28" w:type="dxa"/>
              <w:right w:w="28" w:type="dxa"/>
            </w:tcMar>
            <w:vAlign w:val="center"/>
          </w:tcPr>
          <w:p w14:paraId="4706A825">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选修课</w:t>
            </w:r>
          </w:p>
        </w:tc>
        <w:tc>
          <w:tcPr>
            <w:tcW w:w="1701" w:type="dxa"/>
            <w:tcBorders>
              <w:bottom w:val="single" w:color="auto" w:sz="4" w:space="0"/>
            </w:tcBorders>
            <w:noWrap w:val="0"/>
            <w:tcMar>
              <w:left w:w="28" w:type="dxa"/>
              <w:right w:w="28" w:type="dxa"/>
            </w:tcMar>
            <w:vAlign w:val="center"/>
          </w:tcPr>
          <w:p w14:paraId="36940645">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36</w:t>
            </w:r>
          </w:p>
        </w:tc>
        <w:tc>
          <w:tcPr>
            <w:tcW w:w="1560" w:type="dxa"/>
            <w:tcBorders>
              <w:bottom w:val="single" w:color="auto" w:sz="4" w:space="0"/>
            </w:tcBorders>
            <w:noWrap w:val="0"/>
            <w:tcMar>
              <w:left w:w="28" w:type="dxa"/>
              <w:right w:w="28" w:type="dxa"/>
            </w:tcMar>
            <w:vAlign w:val="center"/>
          </w:tcPr>
          <w:p w14:paraId="2F8C8207">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 xml:space="preserve">2025.9-2026.1 </w:t>
            </w:r>
          </w:p>
        </w:tc>
        <w:tc>
          <w:tcPr>
            <w:tcW w:w="1701" w:type="dxa"/>
            <w:noWrap w:val="0"/>
            <w:tcMar>
              <w:left w:w="28" w:type="dxa"/>
              <w:right w:w="28" w:type="dxa"/>
            </w:tcMar>
            <w:vAlign w:val="center"/>
          </w:tcPr>
          <w:p w14:paraId="3C86A365">
            <w:pPr>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C</w:t>
            </w:r>
          </w:p>
        </w:tc>
      </w:tr>
      <w:tr w14:paraId="6F76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continue"/>
            <w:noWrap w:val="0"/>
            <w:vAlign w:val="center"/>
          </w:tcPr>
          <w:p w14:paraId="515C6733">
            <w:pPr>
              <w:spacing w:before="93"/>
              <w:jc w:val="center"/>
              <w:rPr>
                <w:bCs/>
              </w:rPr>
            </w:pPr>
          </w:p>
        </w:tc>
        <w:tc>
          <w:tcPr>
            <w:tcW w:w="2361" w:type="dxa"/>
            <w:tcBorders>
              <w:bottom w:val="single" w:color="auto" w:sz="4" w:space="0"/>
            </w:tcBorders>
            <w:noWrap w:val="0"/>
            <w:tcMar>
              <w:left w:w="28" w:type="dxa"/>
              <w:right w:w="28" w:type="dxa"/>
            </w:tcMar>
            <w:vAlign w:val="center"/>
          </w:tcPr>
          <w:p w14:paraId="3D21F964">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非洲本土电影</w:t>
            </w:r>
          </w:p>
        </w:tc>
        <w:tc>
          <w:tcPr>
            <w:tcW w:w="1275" w:type="dxa"/>
            <w:tcBorders>
              <w:bottom w:val="single" w:color="auto" w:sz="4" w:space="0"/>
            </w:tcBorders>
            <w:noWrap w:val="0"/>
            <w:tcMar>
              <w:left w:w="28" w:type="dxa"/>
              <w:right w:w="28" w:type="dxa"/>
            </w:tcMar>
            <w:vAlign w:val="center"/>
          </w:tcPr>
          <w:p w14:paraId="44811B5B">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选修课</w:t>
            </w:r>
          </w:p>
        </w:tc>
        <w:tc>
          <w:tcPr>
            <w:tcW w:w="1701" w:type="dxa"/>
            <w:tcBorders>
              <w:bottom w:val="single" w:color="auto" w:sz="4" w:space="0"/>
            </w:tcBorders>
            <w:noWrap w:val="0"/>
            <w:tcMar>
              <w:left w:w="28" w:type="dxa"/>
              <w:right w:w="28" w:type="dxa"/>
            </w:tcMar>
            <w:vAlign w:val="center"/>
          </w:tcPr>
          <w:p w14:paraId="525E13FB">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18</w:t>
            </w:r>
          </w:p>
        </w:tc>
        <w:tc>
          <w:tcPr>
            <w:tcW w:w="1560" w:type="dxa"/>
            <w:tcBorders>
              <w:bottom w:val="single" w:color="auto" w:sz="4" w:space="0"/>
            </w:tcBorders>
            <w:noWrap w:val="0"/>
            <w:tcMar>
              <w:left w:w="28" w:type="dxa"/>
              <w:right w:w="28" w:type="dxa"/>
            </w:tcMar>
            <w:vAlign w:val="center"/>
          </w:tcPr>
          <w:p w14:paraId="722C2549">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2025.9-2026.1</w:t>
            </w:r>
          </w:p>
        </w:tc>
        <w:tc>
          <w:tcPr>
            <w:tcW w:w="1701" w:type="dxa"/>
            <w:noWrap w:val="0"/>
            <w:tcMar>
              <w:left w:w="28" w:type="dxa"/>
              <w:right w:w="28" w:type="dxa"/>
            </w:tcMar>
            <w:vAlign w:val="center"/>
          </w:tcPr>
          <w:p w14:paraId="6A9F42C5">
            <w:pPr>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C</w:t>
            </w:r>
          </w:p>
        </w:tc>
      </w:tr>
      <w:tr w14:paraId="5963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continue"/>
            <w:noWrap w:val="0"/>
            <w:vAlign w:val="center"/>
          </w:tcPr>
          <w:p w14:paraId="5401911C">
            <w:pPr>
              <w:spacing w:before="93"/>
              <w:jc w:val="center"/>
              <w:rPr>
                <w:bCs/>
              </w:rPr>
            </w:pPr>
          </w:p>
        </w:tc>
        <w:tc>
          <w:tcPr>
            <w:tcW w:w="2361" w:type="dxa"/>
            <w:tcBorders>
              <w:bottom w:val="single" w:color="auto" w:sz="4" w:space="0"/>
            </w:tcBorders>
            <w:noWrap w:val="0"/>
            <w:tcMar>
              <w:left w:w="28" w:type="dxa"/>
              <w:right w:w="28" w:type="dxa"/>
            </w:tcMar>
            <w:vAlign w:val="center"/>
          </w:tcPr>
          <w:p w14:paraId="73364D2C">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非洲本土电影</w:t>
            </w:r>
          </w:p>
        </w:tc>
        <w:tc>
          <w:tcPr>
            <w:tcW w:w="1275" w:type="dxa"/>
            <w:tcBorders>
              <w:bottom w:val="single" w:color="auto" w:sz="4" w:space="0"/>
            </w:tcBorders>
            <w:noWrap w:val="0"/>
            <w:tcMar>
              <w:left w:w="28" w:type="dxa"/>
              <w:right w:w="28" w:type="dxa"/>
            </w:tcMar>
            <w:vAlign w:val="center"/>
          </w:tcPr>
          <w:p w14:paraId="41859CE2">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选修课</w:t>
            </w:r>
          </w:p>
        </w:tc>
        <w:tc>
          <w:tcPr>
            <w:tcW w:w="1701" w:type="dxa"/>
            <w:tcBorders>
              <w:bottom w:val="single" w:color="auto" w:sz="4" w:space="0"/>
            </w:tcBorders>
            <w:noWrap w:val="0"/>
            <w:tcMar>
              <w:left w:w="28" w:type="dxa"/>
              <w:right w:w="28" w:type="dxa"/>
            </w:tcMar>
            <w:vAlign w:val="center"/>
          </w:tcPr>
          <w:p w14:paraId="30E1F645">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18</w:t>
            </w:r>
          </w:p>
        </w:tc>
        <w:tc>
          <w:tcPr>
            <w:tcW w:w="1560" w:type="dxa"/>
            <w:tcBorders>
              <w:bottom w:val="single" w:color="auto" w:sz="4" w:space="0"/>
            </w:tcBorders>
            <w:noWrap w:val="0"/>
            <w:tcMar>
              <w:left w:w="28" w:type="dxa"/>
              <w:right w:w="28" w:type="dxa"/>
            </w:tcMar>
            <w:vAlign w:val="center"/>
          </w:tcPr>
          <w:p w14:paraId="0D55A4F1">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2026.9-2027.1</w:t>
            </w:r>
          </w:p>
        </w:tc>
        <w:tc>
          <w:tcPr>
            <w:tcW w:w="1701" w:type="dxa"/>
            <w:noWrap w:val="0"/>
            <w:tcMar>
              <w:left w:w="28" w:type="dxa"/>
              <w:right w:w="28" w:type="dxa"/>
            </w:tcMar>
            <w:vAlign w:val="center"/>
          </w:tcPr>
          <w:p w14:paraId="2C2D81AC">
            <w:pPr>
              <w:jc w:val="center"/>
              <w:rPr>
                <w:rFonts w:hint="default" w:ascii="楷体_GB2312" w:hAnsi="Times New Roman" w:eastAsia="楷体_GB2312" w:cs="Times New Roman"/>
                <w:bCs/>
                <w:szCs w:val="28"/>
                <w:lang w:val="en-US" w:eastAsia="zh-CN"/>
              </w:rPr>
            </w:pPr>
            <w:r>
              <w:rPr>
                <w:rFonts w:hint="eastAsia" w:ascii="楷体_GB2312" w:eastAsia="楷体_GB2312" w:cs="Times New Roman"/>
                <w:bCs/>
                <w:szCs w:val="28"/>
                <w:lang w:val="en-US" w:eastAsia="zh-CN"/>
              </w:rPr>
              <w:t>待定</w:t>
            </w:r>
          </w:p>
        </w:tc>
      </w:tr>
      <w:tr w14:paraId="36E6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900" w:type="dxa"/>
            <w:vMerge w:val="continue"/>
            <w:noWrap w:val="0"/>
            <w:vAlign w:val="center"/>
          </w:tcPr>
          <w:p w14:paraId="0293EC0F">
            <w:pPr>
              <w:spacing w:before="93"/>
              <w:jc w:val="center"/>
              <w:rPr>
                <w:bCs/>
              </w:rPr>
            </w:pPr>
          </w:p>
        </w:tc>
        <w:tc>
          <w:tcPr>
            <w:tcW w:w="2361" w:type="dxa"/>
            <w:tcBorders>
              <w:bottom w:val="single" w:color="auto" w:sz="4" w:space="0"/>
            </w:tcBorders>
            <w:noWrap w:val="0"/>
            <w:tcMar>
              <w:left w:w="28" w:type="dxa"/>
              <w:right w:w="28" w:type="dxa"/>
            </w:tcMar>
            <w:vAlign w:val="center"/>
          </w:tcPr>
          <w:p w14:paraId="1AD9889D">
            <w:pPr>
              <w:spacing w:before="93"/>
              <w:jc w:val="center"/>
              <w:rPr>
                <w:rFonts w:hint="eastAsia"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国际发展援助</w:t>
            </w:r>
          </w:p>
        </w:tc>
        <w:tc>
          <w:tcPr>
            <w:tcW w:w="1275" w:type="dxa"/>
            <w:tcBorders>
              <w:bottom w:val="single" w:color="auto" w:sz="4" w:space="0"/>
            </w:tcBorders>
            <w:noWrap w:val="0"/>
            <w:tcMar>
              <w:left w:w="28" w:type="dxa"/>
              <w:right w:w="28" w:type="dxa"/>
            </w:tcMar>
            <w:vAlign w:val="center"/>
          </w:tcPr>
          <w:p w14:paraId="163067F1">
            <w:pPr>
              <w:spacing w:before="93"/>
              <w:jc w:val="center"/>
              <w:rPr>
                <w:rFonts w:hint="default" w:ascii="楷体_GB2312" w:hAnsi="Times New Roman" w:eastAsia="楷体_GB2312" w:cs="Times New Roman"/>
                <w:bCs/>
                <w:szCs w:val="28"/>
                <w:lang w:val="en-US" w:eastAsia="zh-CN"/>
              </w:rPr>
            </w:pPr>
            <w:r>
              <w:rPr>
                <w:rFonts w:hint="eastAsia" w:ascii="楷体_GB2312" w:hAnsi="Times New Roman" w:eastAsia="楷体_GB2312" w:cs="Times New Roman"/>
                <w:bCs/>
                <w:szCs w:val="28"/>
                <w:lang w:val="en-US" w:eastAsia="zh-CN"/>
              </w:rPr>
              <w:t>选修课</w:t>
            </w:r>
          </w:p>
        </w:tc>
        <w:tc>
          <w:tcPr>
            <w:tcW w:w="1701" w:type="dxa"/>
            <w:tcBorders>
              <w:bottom w:val="single" w:color="auto" w:sz="4" w:space="0"/>
            </w:tcBorders>
            <w:noWrap w:val="0"/>
            <w:tcMar>
              <w:left w:w="28" w:type="dxa"/>
              <w:right w:w="28" w:type="dxa"/>
            </w:tcMar>
            <w:vAlign w:val="center"/>
          </w:tcPr>
          <w:p w14:paraId="6DA28882">
            <w:pPr>
              <w:spacing w:before="93"/>
              <w:jc w:val="center"/>
              <w:rPr>
                <w:rFonts w:hint="eastAsia" w:ascii="楷体_GB2312" w:eastAsia="楷体_GB2312"/>
                <w:bCs/>
                <w:szCs w:val="24"/>
                <w:lang w:val="en-US" w:eastAsia="zh-CN"/>
              </w:rPr>
            </w:pPr>
            <w:r>
              <w:rPr>
                <w:rFonts w:hint="eastAsia" w:ascii="楷体_GB2312" w:hAnsi="Times New Roman" w:eastAsia="楷体_GB2312" w:cs="Times New Roman"/>
                <w:bCs/>
                <w:szCs w:val="28"/>
                <w:lang w:val="en-US" w:eastAsia="zh-CN"/>
              </w:rPr>
              <w:t>36</w:t>
            </w:r>
          </w:p>
        </w:tc>
        <w:tc>
          <w:tcPr>
            <w:tcW w:w="1560" w:type="dxa"/>
            <w:tcBorders>
              <w:bottom w:val="single" w:color="auto" w:sz="4" w:space="0"/>
            </w:tcBorders>
            <w:noWrap w:val="0"/>
            <w:tcMar>
              <w:left w:w="28" w:type="dxa"/>
              <w:right w:w="28" w:type="dxa"/>
            </w:tcMar>
            <w:vAlign w:val="center"/>
          </w:tcPr>
          <w:p w14:paraId="7607143B">
            <w:pPr>
              <w:spacing w:before="93"/>
              <w:jc w:val="center"/>
              <w:rPr>
                <w:rFonts w:hint="eastAsia" w:ascii="楷体_GB2312" w:eastAsia="楷体_GB2312"/>
                <w:bCs/>
                <w:szCs w:val="24"/>
                <w:lang w:val="en-US" w:eastAsia="zh-CN"/>
              </w:rPr>
            </w:pPr>
            <w:r>
              <w:rPr>
                <w:rFonts w:hint="eastAsia" w:ascii="楷体_GB2312" w:hAnsi="Times New Roman" w:eastAsia="楷体_GB2312" w:cs="Times New Roman"/>
                <w:bCs/>
                <w:szCs w:val="28"/>
                <w:lang w:val="en-US" w:eastAsia="zh-CN"/>
              </w:rPr>
              <w:t>2026.9-2027.1</w:t>
            </w:r>
          </w:p>
        </w:tc>
        <w:tc>
          <w:tcPr>
            <w:tcW w:w="1701" w:type="dxa"/>
            <w:noWrap w:val="0"/>
            <w:tcMar>
              <w:left w:w="28" w:type="dxa"/>
              <w:right w:w="28" w:type="dxa"/>
            </w:tcMar>
            <w:vAlign w:val="center"/>
          </w:tcPr>
          <w:p w14:paraId="4FC63636">
            <w:pPr>
              <w:jc w:val="center"/>
              <w:rPr>
                <w:rFonts w:hint="eastAsia" w:ascii="楷体_GB2312" w:hAnsi="Times New Roman" w:eastAsia="楷体_GB2312" w:cs="Times New Roman"/>
                <w:bCs/>
                <w:szCs w:val="28"/>
                <w:lang w:val="en-US" w:eastAsia="zh-CN"/>
              </w:rPr>
            </w:pPr>
            <w:r>
              <w:rPr>
                <w:rFonts w:hint="eastAsia" w:ascii="楷体_GB2312" w:eastAsia="楷体_GB2312" w:cs="Times New Roman"/>
                <w:bCs/>
                <w:szCs w:val="28"/>
                <w:lang w:val="en-US" w:eastAsia="zh-CN"/>
              </w:rPr>
              <w:t>待定</w:t>
            </w:r>
          </w:p>
        </w:tc>
      </w:tr>
      <w:tr w14:paraId="3C02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trPr>
        <w:tc>
          <w:tcPr>
            <w:tcW w:w="900" w:type="dxa"/>
            <w:vMerge w:val="continue"/>
            <w:noWrap w:val="0"/>
            <w:vAlign w:val="center"/>
          </w:tcPr>
          <w:p w14:paraId="5AA86028">
            <w:pPr>
              <w:spacing w:before="93"/>
              <w:jc w:val="center"/>
              <w:rPr>
                <w:bCs/>
              </w:rPr>
            </w:pPr>
          </w:p>
        </w:tc>
        <w:tc>
          <w:tcPr>
            <w:tcW w:w="2361" w:type="dxa"/>
            <w:tcBorders>
              <w:bottom w:val="single" w:color="auto" w:sz="4" w:space="0"/>
            </w:tcBorders>
            <w:noWrap w:val="0"/>
            <w:tcMar>
              <w:left w:w="28" w:type="dxa"/>
              <w:right w:w="28" w:type="dxa"/>
            </w:tcMar>
            <w:vAlign w:val="center"/>
          </w:tcPr>
          <w:p w14:paraId="7CE886B3">
            <w:pPr>
              <w:spacing w:before="93"/>
              <w:jc w:val="center"/>
              <w:rPr>
                <w:rFonts w:ascii="楷体_GB2312" w:eastAsia="楷体_GB2312"/>
                <w:bCs/>
                <w:szCs w:val="24"/>
              </w:rPr>
            </w:pPr>
          </w:p>
        </w:tc>
        <w:tc>
          <w:tcPr>
            <w:tcW w:w="1275" w:type="dxa"/>
            <w:tcBorders>
              <w:bottom w:val="single" w:color="auto" w:sz="4" w:space="0"/>
            </w:tcBorders>
            <w:noWrap w:val="0"/>
            <w:tcMar>
              <w:left w:w="28" w:type="dxa"/>
              <w:right w:w="28" w:type="dxa"/>
            </w:tcMar>
            <w:vAlign w:val="center"/>
          </w:tcPr>
          <w:p w14:paraId="07DF9906">
            <w:pPr>
              <w:spacing w:before="93"/>
              <w:jc w:val="center"/>
              <w:rPr>
                <w:rFonts w:ascii="楷体_GB2312" w:eastAsia="楷体_GB2312"/>
                <w:bCs/>
                <w:szCs w:val="24"/>
              </w:rPr>
            </w:pPr>
          </w:p>
        </w:tc>
        <w:tc>
          <w:tcPr>
            <w:tcW w:w="1701" w:type="dxa"/>
            <w:tcBorders>
              <w:bottom w:val="single" w:color="auto" w:sz="4" w:space="0"/>
            </w:tcBorders>
            <w:noWrap w:val="0"/>
            <w:tcMar>
              <w:left w:w="28" w:type="dxa"/>
              <w:right w:w="28" w:type="dxa"/>
            </w:tcMar>
            <w:vAlign w:val="center"/>
          </w:tcPr>
          <w:p w14:paraId="0FD00748">
            <w:pPr>
              <w:spacing w:before="93"/>
              <w:jc w:val="center"/>
              <w:rPr>
                <w:rFonts w:hint="default" w:ascii="楷体_GB2312" w:eastAsia="楷体_GB2312"/>
                <w:bCs/>
                <w:szCs w:val="24"/>
                <w:lang w:val="en-US" w:eastAsia="zh-CN"/>
              </w:rPr>
            </w:pPr>
          </w:p>
        </w:tc>
        <w:tc>
          <w:tcPr>
            <w:tcW w:w="1560" w:type="dxa"/>
            <w:tcBorders>
              <w:bottom w:val="single" w:color="auto" w:sz="4" w:space="0"/>
            </w:tcBorders>
            <w:noWrap w:val="0"/>
            <w:tcMar>
              <w:left w:w="28" w:type="dxa"/>
              <w:right w:w="28" w:type="dxa"/>
            </w:tcMar>
            <w:vAlign w:val="center"/>
          </w:tcPr>
          <w:p w14:paraId="149AEAB6">
            <w:pPr>
              <w:spacing w:before="93"/>
              <w:jc w:val="center"/>
              <w:rPr>
                <w:rFonts w:hint="default" w:ascii="楷体_GB2312" w:eastAsia="楷体_GB2312"/>
                <w:bCs/>
                <w:szCs w:val="24"/>
                <w:lang w:val="en-US" w:eastAsia="zh-CN"/>
              </w:rPr>
            </w:pPr>
          </w:p>
        </w:tc>
        <w:tc>
          <w:tcPr>
            <w:tcW w:w="1701" w:type="dxa"/>
            <w:noWrap w:val="0"/>
            <w:tcMar>
              <w:left w:w="28" w:type="dxa"/>
              <w:right w:w="28" w:type="dxa"/>
            </w:tcMar>
            <w:vAlign w:val="top"/>
          </w:tcPr>
          <w:p w14:paraId="2146E810">
            <w:pPr>
              <w:spacing w:before="93"/>
              <w:jc w:val="center"/>
              <w:rPr>
                <w:rFonts w:ascii="楷体_GB2312" w:eastAsia="楷体_GB2312"/>
                <w:bCs/>
                <w:szCs w:val="24"/>
              </w:rPr>
            </w:pPr>
          </w:p>
        </w:tc>
      </w:tr>
      <w:tr w14:paraId="1CA6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900" w:type="dxa"/>
            <w:tcBorders>
              <w:bottom w:val="single" w:color="auto" w:sz="4" w:space="0"/>
            </w:tcBorders>
            <w:noWrap w:val="0"/>
            <w:vAlign w:val="center"/>
          </w:tcPr>
          <w:p w14:paraId="28DE54BF">
            <w:pPr>
              <w:spacing w:before="93"/>
              <w:jc w:val="center"/>
              <w:rPr>
                <w:bCs/>
                <w:spacing w:val="2"/>
              </w:rPr>
            </w:pPr>
            <w:r>
              <w:rPr>
                <w:rFonts w:hint="eastAsia"/>
                <w:bCs/>
                <w:spacing w:val="2"/>
              </w:rPr>
              <w:t>指导研究生及进修教师情况</w:t>
            </w:r>
          </w:p>
        </w:tc>
        <w:tc>
          <w:tcPr>
            <w:tcW w:w="8598" w:type="dxa"/>
            <w:gridSpan w:val="5"/>
            <w:tcBorders>
              <w:bottom w:val="single" w:color="auto" w:sz="4" w:space="0"/>
            </w:tcBorders>
            <w:noWrap w:val="0"/>
            <w:vAlign w:val="center"/>
          </w:tcPr>
          <w:p w14:paraId="1AEAE98C">
            <w:pPr>
              <w:spacing w:line="360" w:lineRule="exact"/>
              <w:rPr>
                <w:rFonts w:hint="eastAsia" w:eastAsia="宋体"/>
                <w:szCs w:val="21"/>
                <w:lang w:eastAsia="zh-CN"/>
              </w:rPr>
            </w:pPr>
            <w:r>
              <w:rPr>
                <w:szCs w:val="21"/>
              </w:rPr>
              <w:t>在浙江师范大学非洲研究</w:t>
            </w:r>
            <w:r>
              <w:rPr>
                <w:rFonts w:hint="eastAsia"/>
                <w:szCs w:val="21"/>
              </w:rPr>
              <w:t>院工作的5</w:t>
            </w:r>
            <w:r>
              <w:rPr>
                <w:szCs w:val="21"/>
              </w:rPr>
              <w:t>年多时间里，</w:t>
            </w:r>
            <w:r>
              <w:rPr>
                <w:rFonts w:hint="eastAsia"/>
                <w:szCs w:val="21"/>
              </w:rPr>
              <w:t>承担教学和科研任务</w:t>
            </w:r>
            <w:r>
              <w:rPr>
                <w:rFonts w:hint="eastAsia"/>
                <w:szCs w:val="21"/>
                <w:lang w:eastAsia="zh-CN"/>
              </w:rPr>
              <w:t>。</w:t>
            </w:r>
          </w:p>
          <w:p w14:paraId="71AF95D8">
            <w:pPr>
              <w:spacing w:line="360" w:lineRule="exact"/>
              <w:rPr>
                <w:rFonts w:hint="eastAsia" w:eastAsia="宋体"/>
                <w:bCs/>
                <w:lang w:val="en-US" w:eastAsia="zh-CN"/>
              </w:rPr>
            </w:pPr>
            <w:r>
              <w:rPr>
                <w:rFonts w:hint="eastAsia"/>
                <w:szCs w:val="21"/>
              </w:rPr>
              <w:t>本人还指导</w:t>
            </w:r>
            <w:r>
              <w:rPr>
                <w:szCs w:val="21"/>
              </w:rPr>
              <w:t>非洲研究</w:t>
            </w:r>
            <w:r>
              <w:rPr>
                <w:rFonts w:hint="eastAsia"/>
                <w:szCs w:val="21"/>
              </w:rPr>
              <w:t>院</w:t>
            </w:r>
            <w:r>
              <w:rPr>
                <w:szCs w:val="21"/>
              </w:rPr>
              <w:t>和</w:t>
            </w:r>
            <w:r>
              <w:rPr>
                <w:rFonts w:hint="eastAsia"/>
                <w:szCs w:val="21"/>
              </w:rPr>
              <w:t>部分中国与非洲</w:t>
            </w:r>
            <w:r>
              <w:rPr>
                <w:szCs w:val="21"/>
              </w:rPr>
              <w:t>大学</w:t>
            </w:r>
            <w:r>
              <w:rPr>
                <w:rFonts w:hint="eastAsia"/>
                <w:szCs w:val="21"/>
              </w:rPr>
              <w:t>的</w:t>
            </w:r>
            <w:r>
              <w:rPr>
                <w:szCs w:val="21"/>
              </w:rPr>
              <w:t>多名学生</w:t>
            </w:r>
            <w:r>
              <w:rPr>
                <w:rFonts w:hint="eastAsia"/>
                <w:szCs w:val="21"/>
              </w:rPr>
              <w:t>在国内外刊物上</w:t>
            </w:r>
            <w:r>
              <w:rPr>
                <w:szCs w:val="21"/>
              </w:rPr>
              <w:t>发表了</w:t>
            </w:r>
            <w:r>
              <w:rPr>
                <w:rFonts w:hint="eastAsia"/>
                <w:szCs w:val="21"/>
              </w:rPr>
              <w:t>与</w:t>
            </w:r>
            <w:r>
              <w:rPr>
                <w:szCs w:val="21"/>
              </w:rPr>
              <w:t>中非关系</w:t>
            </w:r>
            <w:r>
              <w:rPr>
                <w:rFonts w:hint="eastAsia"/>
                <w:szCs w:val="21"/>
              </w:rPr>
              <w:t>相关的一些文章</w:t>
            </w:r>
            <w:r>
              <w:rPr>
                <w:rFonts w:hint="eastAsia"/>
                <w:szCs w:val="21"/>
                <w:lang w:eastAsia="zh-CN"/>
              </w:rPr>
              <w:t>。</w:t>
            </w:r>
          </w:p>
          <w:p w14:paraId="76A41885">
            <w:pPr>
              <w:spacing w:line="360" w:lineRule="exact"/>
              <w:rPr>
                <w:bCs/>
              </w:rPr>
            </w:pPr>
          </w:p>
        </w:tc>
      </w:tr>
    </w:tbl>
    <w:p w14:paraId="78B98584">
      <w:r>
        <w:rPr>
          <w:rFonts w:hint="eastAsia" w:ascii="楷体_GB2312" w:eastAsia="楷体_GB2312"/>
          <w:bCs/>
          <w:sz w:val="24"/>
        </w:rPr>
        <w:t>三、科研项目（主持省部级及以上项目，限单项100分以上计分）</w:t>
      </w:r>
    </w:p>
    <w:tbl>
      <w:tblPr>
        <w:tblStyle w:val="13"/>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54"/>
        <w:gridCol w:w="1417"/>
        <w:gridCol w:w="1418"/>
        <w:gridCol w:w="1134"/>
        <w:gridCol w:w="1275"/>
        <w:gridCol w:w="1560"/>
      </w:tblGrid>
      <w:tr w14:paraId="6B47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0" w:type="dxa"/>
            <w:noWrap w:val="0"/>
            <w:vAlign w:val="center"/>
          </w:tcPr>
          <w:p w14:paraId="71FAC1CD">
            <w:pPr>
              <w:spacing w:before="93"/>
              <w:jc w:val="center"/>
              <w:rPr>
                <w:rFonts w:ascii="宋体"/>
                <w:bCs/>
              </w:rPr>
            </w:pPr>
            <w:r>
              <w:rPr>
                <w:rFonts w:hint="eastAsia" w:ascii="宋体"/>
                <w:bCs/>
              </w:rPr>
              <w:t>序号</w:t>
            </w:r>
          </w:p>
        </w:tc>
        <w:tc>
          <w:tcPr>
            <w:tcW w:w="1854" w:type="dxa"/>
            <w:noWrap w:val="0"/>
            <w:vAlign w:val="center"/>
          </w:tcPr>
          <w:p w14:paraId="0B5A8720">
            <w:pPr>
              <w:spacing w:before="93"/>
              <w:jc w:val="center"/>
              <w:rPr>
                <w:rFonts w:ascii="宋体"/>
                <w:bCs/>
              </w:rPr>
            </w:pPr>
            <w:r>
              <w:rPr>
                <w:rFonts w:hint="eastAsia" w:ascii="宋体"/>
                <w:bCs/>
              </w:rPr>
              <w:t>项目名称</w:t>
            </w:r>
          </w:p>
        </w:tc>
        <w:tc>
          <w:tcPr>
            <w:tcW w:w="1417" w:type="dxa"/>
            <w:noWrap w:val="0"/>
            <w:vAlign w:val="center"/>
          </w:tcPr>
          <w:p w14:paraId="78AD5306">
            <w:pPr>
              <w:spacing w:before="93"/>
              <w:jc w:val="center"/>
              <w:rPr>
                <w:rFonts w:ascii="宋体"/>
                <w:bCs/>
              </w:rPr>
            </w:pPr>
            <w:r>
              <w:rPr>
                <w:rFonts w:hint="eastAsia" w:ascii="宋体"/>
                <w:bCs/>
              </w:rPr>
              <w:t>项目来源</w:t>
            </w:r>
          </w:p>
        </w:tc>
        <w:tc>
          <w:tcPr>
            <w:tcW w:w="1418" w:type="dxa"/>
            <w:noWrap w:val="0"/>
            <w:vAlign w:val="center"/>
          </w:tcPr>
          <w:p w14:paraId="4CE6B6C2">
            <w:pPr>
              <w:spacing w:before="93"/>
              <w:jc w:val="center"/>
              <w:rPr>
                <w:rFonts w:ascii="宋体"/>
                <w:bCs/>
              </w:rPr>
            </w:pPr>
            <w:r>
              <w:rPr>
                <w:rFonts w:hint="eastAsia" w:ascii="宋体"/>
                <w:bCs/>
              </w:rPr>
              <w:t>起止时间</w:t>
            </w:r>
          </w:p>
        </w:tc>
        <w:tc>
          <w:tcPr>
            <w:tcW w:w="1134" w:type="dxa"/>
            <w:noWrap w:val="0"/>
            <w:vAlign w:val="center"/>
          </w:tcPr>
          <w:p w14:paraId="1593BC3C">
            <w:pPr>
              <w:spacing w:before="93"/>
              <w:jc w:val="center"/>
              <w:rPr>
                <w:rFonts w:ascii="宋体"/>
                <w:bCs/>
              </w:rPr>
            </w:pPr>
            <w:r>
              <w:rPr>
                <w:rFonts w:hint="eastAsia" w:ascii="宋体"/>
                <w:bCs/>
              </w:rPr>
              <w:t>排  名</w:t>
            </w:r>
          </w:p>
        </w:tc>
        <w:tc>
          <w:tcPr>
            <w:tcW w:w="1275" w:type="dxa"/>
            <w:noWrap w:val="0"/>
            <w:vAlign w:val="center"/>
          </w:tcPr>
          <w:p w14:paraId="3D1716B2">
            <w:pPr>
              <w:spacing w:before="93"/>
              <w:jc w:val="center"/>
              <w:rPr>
                <w:rFonts w:ascii="宋体"/>
                <w:bCs/>
              </w:rPr>
            </w:pPr>
            <w:r>
              <w:rPr>
                <w:rFonts w:hint="eastAsia" w:ascii="宋体"/>
                <w:bCs/>
              </w:rPr>
              <w:t>金  额   （万元）</w:t>
            </w:r>
          </w:p>
        </w:tc>
        <w:tc>
          <w:tcPr>
            <w:tcW w:w="1560" w:type="dxa"/>
            <w:noWrap w:val="0"/>
            <w:vAlign w:val="center"/>
          </w:tcPr>
          <w:p w14:paraId="30F11E70">
            <w:pPr>
              <w:spacing w:before="93"/>
              <w:jc w:val="center"/>
              <w:rPr>
                <w:rFonts w:hint="eastAsia" w:ascii="宋体"/>
                <w:bCs/>
              </w:rPr>
            </w:pPr>
            <w:r>
              <w:rPr>
                <w:rFonts w:hint="eastAsia" w:ascii="宋体"/>
                <w:bCs/>
              </w:rPr>
              <w:t>计分</w:t>
            </w:r>
          </w:p>
        </w:tc>
      </w:tr>
      <w:tr w14:paraId="104D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40" w:type="dxa"/>
            <w:noWrap w:val="0"/>
            <w:vAlign w:val="center"/>
          </w:tcPr>
          <w:p w14:paraId="27A8707A">
            <w:pPr>
              <w:spacing w:before="93"/>
              <w:jc w:val="center"/>
              <w:rPr>
                <w:rFonts w:hint="eastAsia" w:ascii="宋体" w:eastAsia="宋体"/>
                <w:bCs/>
                <w:lang w:val="en-US" w:eastAsia="zh-CN"/>
              </w:rPr>
            </w:pPr>
            <w:r>
              <w:rPr>
                <w:rFonts w:hint="eastAsia" w:ascii="宋体"/>
                <w:bCs/>
                <w:lang w:val="en-US" w:eastAsia="zh-CN"/>
              </w:rPr>
              <w:t>1</w:t>
            </w:r>
          </w:p>
        </w:tc>
        <w:tc>
          <w:tcPr>
            <w:tcW w:w="1854" w:type="dxa"/>
            <w:noWrap w:val="0"/>
            <w:vAlign w:val="center"/>
          </w:tcPr>
          <w:p w14:paraId="642EE663">
            <w:pPr>
              <w:spacing w:before="93"/>
              <w:jc w:val="center"/>
              <w:rPr>
                <w:rFonts w:hint="eastAsia" w:ascii="宋体"/>
                <w:bCs/>
              </w:rPr>
            </w:pPr>
            <w:r>
              <w:rPr>
                <w:rFonts w:hint="eastAsia" w:ascii="宋体"/>
                <w:bCs/>
              </w:rPr>
              <w:t>武术作为中国文化在非洲的首要形象象征的调查（项目编号：FF202315）</w:t>
            </w:r>
          </w:p>
        </w:tc>
        <w:tc>
          <w:tcPr>
            <w:tcW w:w="1417" w:type="dxa"/>
            <w:noWrap w:val="0"/>
            <w:vAlign w:val="center"/>
          </w:tcPr>
          <w:p w14:paraId="446EB94B">
            <w:pPr>
              <w:spacing w:before="93"/>
              <w:jc w:val="center"/>
              <w:rPr>
                <w:rFonts w:ascii="宋体"/>
                <w:bCs/>
              </w:rPr>
            </w:pPr>
            <w:r>
              <w:rPr>
                <w:rFonts w:hint="eastAsia"/>
              </w:rPr>
              <w:t>非洲研究赴非项目</w:t>
            </w:r>
          </w:p>
        </w:tc>
        <w:tc>
          <w:tcPr>
            <w:tcW w:w="1418" w:type="dxa"/>
            <w:noWrap w:val="0"/>
            <w:vAlign w:val="center"/>
          </w:tcPr>
          <w:p w14:paraId="14097EFE">
            <w:pPr>
              <w:spacing w:before="93"/>
              <w:jc w:val="center"/>
              <w:rPr>
                <w:rFonts w:hint="eastAsia" w:ascii="宋体"/>
                <w:bCs/>
              </w:rPr>
            </w:pPr>
            <w:r>
              <w:rPr>
                <w:rFonts w:hint="eastAsia" w:ascii="宋体"/>
                <w:bCs/>
              </w:rPr>
              <w:t>2023.05-</w:t>
            </w:r>
          </w:p>
          <w:p w14:paraId="64603E1D">
            <w:pPr>
              <w:spacing w:before="93"/>
              <w:jc w:val="center"/>
              <w:rPr>
                <w:rFonts w:ascii="宋体"/>
                <w:bCs/>
              </w:rPr>
            </w:pPr>
            <w:r>
              <w:rPr>
                <w:rFonts w:hint="eastAsia" w:ascii="宋体"/>
                <w:bCs/>
              </w:rPr>
              <w:t>2023.11</w:t>
            </w:r>
          </w:p>
        </w:tc>
        <w:tc>
          <w:tcPr>
            <w:tcW w:w="1134" w:type="dxa"/>
            <w:noWrap w:val="0"/>
            <w:vAlign w:val="center"/>
          </w:tcPr>
          <w:p w14:paraId="00EDCAE3">
            <w:pPr>
              <w:spacing w:before="93"/>
              <w:jc w:val="center"/>
              <w:rPr>
                <w:rFonts w:ascii="宋体"/>
                <w:bCs/>
              </w:rPr>
            </w:pPr>
            <w:r>
              <w:rPr>
                <w:rFonts w:hint="eastAsia" w:ascii="宋体"/>
                <w:bCs/>
              </w:rPr>
              <w:t>1/3</w:t>
            </w:r>
          </w:p>
        </w:tc>
        <w:tc>
          <w:tcPr>
            <w:tcW w:w="1275" w:type="dxa"/>
            <w:noWrap w:val="0"/>
            <w:vAlign w:val="center"/>
          </w:tcPr>
          <w:p w14:paraId="0B1DF820">
            <w:pPr>
              <w:spacing w:before="93"/>
              <w:jc w:val="center"/>
              <w:rPr>
                <w:rFonts w:hint="eastAsia" w:ascii="宋体"/>
                <w:bCs/>
              </w:rPr>
            </w:pPr>
            <w:r>
              <w:rPr>
                <w:rFonts w:hint="eastAsia" w:ascii="宋体"/>
                <w:bCs/>
              </w:rPr>
              <w:t>6</w:t>
            </w:r>
          </w:p>
        </w:tc>
        <w:tc>
          <w:tcPr>
            <w:tcW w:w="1560" w:type="dxa"/>
            <w:noWrap w:val="0"/>
            <w:vAlign w:val="center"/>
          </w:tcPr>
          <w:p w14:paraId="7DBC5D18">
            <w:pPr>
              <w:spacing w:before="93"/>
              <w:jc w:val="center"/>
              <w:rPr>
                <w:rFonts w:ascii="宋体"/>
                <w:bCs/>
              </w:rPr>
            </w:pPr>
            <w:r>
              <w:rPr>
                <w:rFonts w:hint="eastAsia" w:ascii="宋体"/>
                <w:bCs/>
              </w:rPr>
              <w:t>0</w:t>
            </w:r>
          </w:p>
        </w:tc>
      </w:tr>
    </w:tbl>
    <w:p w14:paraId="7B8A2B2D">
      <w:pPr>
        <w:spacing w:line="360" w:lineRule="auto"/>
        <w:rPr>
          <w:rFonts w:hint="eastAsia" w:ascii="楷体_GB2312" w:eastAsia="楷体_GB2312"/>
          <w:bCs/>
          <w:sz w:val="24"/>
        </w:rPr>
      </w:pPr>
    </w:p>
    <w:p w14:paraId="30E6E4BE">
      <w:pPr>
        <w:spacing w:line="360" w:lineRule="auto"/>
        <w:rPr>
          <w:rFonts w:hint="eastAsia" w:ascii="楷体_GB2312" w:eastAsia="楷体_GB2312"/>
          <w:bCs/>
          <w:sz w:val="24"/>
        </w:rPr>
      </w:pPr>
    </w:p>
    <w:p w14:paraId="7CE1B46B">
      <w:pPr>
        <w:spacing w:line="360" w:lineRule="auto"/>
        <w:rPr>
          <w:rFonts w:ascii="楷体_GB2312" w:eastAsia="楷体_GB2312"/>
          <w:bCs/>
          <w:sz w:val="24"/>
        </w:rPr>
      </w:pPr>
      <w:r>
        <w:rPr>
          <w:rFonts w:hint="eastAsia" w:ascii="楷体_GB2312" w:eastAsia="楷体_GB2312"/>
          <w:bCs/>
          <w:sz w:val="24"/>
        </w:rPr>
        <w:t xml:space="preserve"> 四、论文、论著、教材（限单项100分以上计分）</w:t>
      </w:r>
    </w:p>
    <w:tbl>
      <w:tblPr>
        <w:tblStyle w:val="13"/>
        <w:tblW w:w="9498"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478"/>
        <w:gridCol w:w="2557"/>
        <w:gridCol w:w="1079"/>
        <w:gridCol w:w="1206"/>
        <w:gridCol w:w="1222"/>
        <w:gridCol w:w="389"/>
      </w:tblGrid>
      <w:tr w14:paraId="01A1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67" w:type="dxa"/>
            <w:noWrap w:val="0"/>
            <w:tcMar>
              <w:left w:w="28" w:type="dxa"/>
              <w:right w:w="28" w:type="dxa"/>
            </w:tcMar>
            <w:vAlign w:val="center"/>
          </w:tcPr>
          <w:p w14:paraId="466D7944">
            <w:pPr>
              <w:spacing w:before="93"/>
              <w:jc w:val="center"/>
              <w:rPr>
                <w:rFonts w:hint="default" w:ascii="Times New Roman" w:hAnsi="Times New Roman" w:cs="Times New Roman"/>
                <w:bCs/>
              </w:rPr>
            </w:pPr>
            <w:r>
              <w:rPr>
                <w:rFonts w:hint="default" w:ascii="Times New Roman" w:hAnsi="Times New Roman" w:cs="Times New Roman"/>
                <w:bCs/>
              </w:rPr>
              <w:t>序号</w:t>
            </w:r>
          </w:p>
        </w:tc>
        <w:tc>
          <w:tcPr>
            <w:tcW w:w="2478" w:type="dxa"/>
            <w:noWrap w:val="0"/>
            <w:tcMar>
              <w:left w:w="28" w:type="dxa"/>
              <w:right w:w="28" w:type="dxa"/>
            </w:tcMar>
            <w:vAlign w:val="center"/>
          </w:tcPr>
          <w:p w14:paraId="637C006A">
            <w:pPr>
              <w:spacing w:before="93"/>
              <w:jc w:val="center"/>
              <w:rPr>
                <w:rFonts w:hint="default" w:ascii="Times New Roman" w:hAnsi="Times New Roman" w:cs="Times New Roman"/>
                <w:bCs/>
              </w:rPr>
            </w:pPr>
            <w:r>
              <w:rPr>
                <w:rFonts w:hint="default" w:ascii="Times New Roman" w:hAnsi="Times New Roman" w:cs="Times New Roman"/>
                <w:bCs/>
              </w:rPr>
              <w:t>论文、论著名称</w:t>
            </w:r>
          </w:p>
        </w:tc>
        <w:tc>
          <w:tcPr>
            <w:tcW w:w="2557" w:type="dxa"/>
            <w:noWrap w:val="0"/>
            <w:tcMar>
              <w:left w:w="28" w:type="dxa"/>
              <w:right w:w="28" w:type="dxa"/>
            </w:tcMar>
            <w:vAlign w:val="center"/>
          </w:tcPr>
          <w:p w14:paraId="1D407111">
            <w:pPr>
              <w:spacing w:before="93"/>
              <w:jc w:val="center"/>
              <w:rPr>
                <w:rFonts w:hint="default" w:ascii="Times New Roman" w:hAnsi="Times New Roman" w:cs="Times New Roman"/>
                <w:bCs/>
              </w:rPr>
            </w:pPr>
            <w:r>
              <w:rPr>
                <w:rFonts w:hint="default" w:ascii="Times New Roman" w:hAnsi="Times New Roman" w:cs="Times New Roman"/>
                <w:bCs/>
              </w:rPr>
              <w:t>刊物、出版社名称、刊号</w:t>
            </w:r>
          </w:p>
        </w:tc>
        <w:tc>
          <w:tcPr>
            <w:tcW w:w="1079" w:type="dxa"/>
            <w:noWrap w:val="0"/>
            <w:tcMar>
              <w:left w:w="28" w:type="dxa"/>
              <w:right w:w="28" w:type="dxa"/>
            </w:tcMar>
            <w:vAlign w:val="center"/>
          </w:tcPr>
          <w:p w14:paraId="08520C3F">
            <w:pPr>
              <w:spacing w:before="93"/>
              <w:jc w:val="center"/>
              <w:rPr>
                <w:rFonts w:hint="default" w:ascii="Times New Roman" w:hAnsi="Times New Roman" w:cs="Times New Roman"/>
                <w:bCs/>
              </w:rPr>
            </w:pPr>
            <w:r>
              <w:rPr>
                <w:rFonts w:hint="default" w:ascii="Times New Roman" w:hAnsi="Times New Roman" w:cs="Times New Roman"/>
                <w:bCs/>
              </w:rPr>
              <w:t>排名</w:t>
            </w:r>
          </w:p>
        </w:tc>
        <w:tc>
          <w:tcPr>
            <w:tcW w:w="1206" w:type="dxa"/>
            <w:noWrap w:val="0"/>
            <w:tcMar>
              <w:left w:w="28" w:type="dxa"/>
              <w:right w:w="28" w:type="dxa"/>
            </w:tcMar>
            <w:vAlign w:val="center"/>
          </w:tcPr>
          <w:p w14:paraId="753876D6">
            <w:pPr>
              <w:spacing w:before="93"/>
              <w:jc w:val="center"/>
              <w:rPr>
                <w:rFonts w:hint="default" w:ascii="Times New Roman" w:hAnsi="Times New Roman" w:cs="Times New Roman"/>
                <w:bCs/>
              </w:rPr>
            </w:pPr>
            <w:r>
              <w:rPr>
                <w:rFonts w:hint="default" w:ascii="Times New Roman" w:hAnsi="Times New Roman" w:cs="Times New Roman"/>
                <w:bCs/>
              </w:rPr>
              <w:t>发表年月</w:t>
            </w:r>
          </w:p>
        </w:tc>
        <w:tc>
          <w:tcPr>
            <w:tcW w:w="1222" w:type="dxa"/>
            <w:noWrap w:val="0"/>
            <w:vAlign w:val="center"/>
          </w:tcPr>
          <w:p w14:paraId="6039102F">
            <w:pPr>
              <w:spacing w:before="93"/>
              <w:jc w:val="center"/>
              <w:rPr>
                <w:rFonts w:hint="default" w:ascii="Times New Roman" w:hAnsi="Times New Roman" w:cs="Times New Roman"/>
                <w:bCs/>
              </w:rPr>
            </w:pPr>
            <w:r>
              <w:rPr>
                <w:rFonts w:hint="default" w:ascii="Times New Roman" w:hAnsi="Times New Roman" w:cs="Times New Roman"/>
                <w:bCs/>
              </w:rPr>
              <w:t>刊物级别</w:t>
            </w:r>
          </w:p>
        </w:tc>
        <w:tc>
          <w:tcPr>
            <w:tcW w:w="389" w:type="dxa"/>
            <w:noWrap w:val="0"/>
            <w:tcMar>
              <w:left w:w="28" w:type="dxa"/>
              <w:right w:w="28" w:type="dxa"/>
            </w:tcMar>
            <w:vAlign w:val="center"/>
          </w:tcPr>
          <w:p w14:paraId="766DBDCF">
            <w:pPr>
              <w:spacing w:before="93"/>
              <w:jc w:val="center"/>
              <w:rPr>
                <w:rFonts w:hint="default" w:ascii="Times New Roman" w:hAnsi="Times New Roman" w:cs="Times New Roman"/>
                <w:bCs/>
              </w:rPr>
            </w:pPr>
            <w:r>
              <w:rPr>
                <w:rFonts w:hint="default" w:ascii="Times New Roman" w:hAnsi="Times New Roman" w:cs="Times New Roman"/>
                <w:bCs/>
              </w:rPr>
              <w:t>计分</w:t>
            </w:r>
          </w:p>
        </w:tc>
      </w:tr>
      <w:tr w14:paraId="7C72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2AAA5458">
            <w:pPr>
              <w:spacing w:before="93"/>
              <w:jc w:val="center"/>
              <w:rPr>
                <w:rFonts w:hint="default" w:ascii="Times New Roman" w:hAnsi="Times New Roman" w:eastAsia="宋体" w:cs="Times New Roman"/>
                <w:bCs/>
                <w:kern w:val="2"/>
                <w:sz w:val="21"/>
                <w:lang w:val="en-US" w:eastAsia="zh-CN" w:bidi="ar-SA"/>
              </w:rPr>
            </w:pPr>
            <w:r>
              <w:rPr>
                <w:rFonts w:hint="default" w:ascii="Times New Roman" w:hAnsi="Times New Roman" w:cs="Times New Roman"/>
                <w:bCs/>
                <w:lang w:val="en-US" w:eastAsia="zh-CN"/>
              </w:rPr>
              <w:t>1</w:t>
            </w:r>
          </w:p>
        </w:tc>
        <w:tc>
          <w:tcPr>
            <w:tcW w:w="2478" w:type="dxa"/>
            <w:noWrap w:val="0"/>
            <w:tcMar>
              <w:left w:w="28" w:type="dxa"/>
              <w:right w:w="28" w:type="dxa"/>
            </w:tcMar>
            <w:vAlign w:val="center"/>
          </w:tcPr>
          <w:p w14:paraId="7193C4E1">
            <w:pPr>
              <w:spacing w:before="93"/>
              <w:rPr>
                <w:rFonts w:hint="default" w:ascii="Times New Roman" w:hAnsi="Times New Roman" w:cs="Times New Roman"/>
                <w:bCs/>
                <w:kern w:val="2"/>
                <w:sz w:val="21"/>
                <w:lang w:val="en-US" w:eastAsia="zh-CN" w:bidi="ar-SA"/>
              </w:rPr>
            </w:pPr>
            <w:r>
              <w:rPr>
                <w:rFonts w:hint="default" w:ascii="Times New Roman" w:hAnsi="Times New Roman" w:eastAsia="楷体_GB2312" w:cs="Times New Roman"/>
                <w:sz w:val="22"/>
                <w:szCs w:val="22"/>
              </w:rPr>
              <w:t>“解释学视野下非洲受众对中国功夫片的理解”</w:t>
            </w:r>
          </w:p>
        </w:tc>
        <w:tc>
          <w:tcPr>
            <w:tcW w:w="2557" w:type="dxa"/>
            <w:noWrap w:val="0"/>
            <w:tcMar>
              <w:left w:w="28" w:type="dxa"/>
              <w:right w:w="28" w:type="dxa"/>
            </w:tcMar>
            <w:vAlign w:val="center"/>
          </w:tcPr>
          <w:p w14:paraId="3F3268DA">
            <w:pPr>
              <w:spacing w:before="93"/>
              <w:jc w:val="center"/>
              <w:rPr>
                <w:rFonts w:hint="default" w:ascii="Times New Roman" w:hAnsi="Times New Roman" w:eastAsia="楷体_GB2312" w:cs="Times New Roman"/>
                <w:sz w:val="22"/>
                <w:szCs w:val="22"/>
              </w:rPr>
            </w:pPr>
            <w:r>
              <w:rPr>
                <w:rFonts w:hint="default" w:ascii="Times New Roman" w:hAnsi="Times New Roman" w:eastAsia="楷体_GB2312" w:cs="Times New Roman"/>
                <w:sz w:val="22"/>
                <w:szCs w:val="22"/>
              </w:rPr>
              <w:t>《中非研究学刊》</w:t>
            </w:r>
          </w:p>
          <w:p w14:paraId="4BDBB6FD">
            <w:pPr>
              <w:spacing w:before="93"/>
              <w:jc w:val="center"/>
              <w:rPr>
                <w:rFonts w:hint="default" w:ascii="Times New Roman" w:hAnsi="Times New Roman" w:eastAsia="楷体_GB2312" w:cs="Times New Roman"/>
                <w:kern w:val="2"/>
                <w:sz w:val="22"/>
                <w:szCs w:val="22"/>
                <w:lang w:val="en-US" w:eastAsia="zh-CN" w:bidi="ar-SA"/>
              </w:rPr>
            </w:pPr>
            <w:r>
              <w:rPr>
                <w:rFonts w:hint="default" w:ascii="Times New Roman" w:hAnsi="Times New Roman" w:cs="Times New Roman"/>
                <w:szCs w:val="21"/>
                <w:shd w:val="clear" w:color="auto" w:fill="FFFFFF"/>
              </w:rPr>
              <w:t>卷2期1, ISSN-E: 2791-3546 (Online)</w:t>
            </w:r>
          </w:p>
        </w:tc>
        <w:tc>
          <w:tcPr>
            <w:tcW w:w="1079" w:type="dxa"/>
            <w:noWrap w:val="0"/>
            <w:tcMar>
              <w:left w:w="28" w:type="dxa"/>
              <w:right w:w="28" w:type="dxa"/>
            </w:tcMar>
            <w:vAlign w:val="center"/>
          </w:tcPr>
          <w:p w14:paraId="27EB4F96">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42795EC7">
            <w:pP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_GB2312" w:cs="Times New Roman"/>
                <w:sz w:val="22"/>
                <w:szCs w:val="22"/>
              </w:rPr>
              <w:t>2023.03</w:t>
            </w:r>
          </w:p>
        </w:tc>
        <w:tc>
          <w:tcPr>
            <w:tcW w:w="1222" w:type="dxa"/>
            <w:noWrap w:val="0"/>
            <w:vAlign w:val="center"/>
          </w:tcPr>
          <w:p w14:paraId="0A6DA905">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bidi="ar"/>
              </w:rPr>
              <w:t>三级</w:t>
            </w:r>
          </w:p>
        </w:tc>
        <w:tc>
          <w:tcPr>
            <w:tcW w:w="389" w:type="dxa"/>
            <w:noWrap w:val="0"/>
            <w:tcMar>
              <w:left w:w="28" w:type="dxa"/>
              <w:right w:w="28" w:type="dxa"/>
            </w:tcMar>
            <w:vAlign w:val="center"/>
          </w:tcPr>
          <w:p w14:paraId="4A6FFED1">
            <w:pPr>
              <w:spacing w:before="93"/>
              <w:jc w:val="center"/>
              <w:rPr>
                <w:rFonts w:hint="default" w:ascii="Times New Roman" w:hAnsi="Times New Roman" w:cs="Times New Roman"/>
                <w:bCs/>
                <w:kern w:val="2"/>
                <w:sz w:val="21"/>
                <w:lang w:val="en-US" w:eastAsia="zh-CN" w:bidi="ar-SA"/>
              </w:rPr>
            </w:pPr>
            <w:r>
              <w:rPr>
                <w:rFonts w:hint="eastAsia" w:cs="Times New Roman"/>
                <w:bCs/>
                <w:lang w:val="en-US" w:eastAsia="zh-CN"/>
              </w:rPr>
              <w:t>2</w:t>
            </w:r>
            <w:r>
              <w:rPr>
                <w:rFonts w:hint="default" w:ascii="Times New Roman" w:hAnsi="Times New Roman" w:cs="Times New Roman"/>
                <w:bCs/>
              </w:rPr>
              <w:t>0</w:t>
            </w:r>
          </w:p>
        </w:tc>
      </w:tr>
      <w:tr w14:paraId="669C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01C3ABDF">
            <w:pPr>
              <w:spacing w:before="93"/>
              <w:jc w:val="center"/>
              <w:rPr>
                <w:rFonts w:hint="default" w:ascii="Times New Roman" w:hAnsi="Times New Roman" w:cs="Times New Roman"/>
                <w:bCs/>
                <w:kern w:val="2"/>
                <w:sz w:val="21"/>
                <w:lang w:val="en-US" w:eastAsia="zh-CN" w:bidi="ar-SA"/>
              </w:rPr>
            </w:pPr>
            <w:r>
              <w:rPr>
                <w:rFonts w:hint="default" w:ascii="Times New Roman" w:hAnsi="Times New Roman" w:cs="Times New Roman"/>
                <w:bCs/>
                <w:kern w:val="2"/>
                <w:sz w:val="21"/>
                <w:lang w:val="en-US" w:eastAsia="zh-CN" w:bidi="ar-SA"/>
              </w:rPr>
              <w:t>2</w:t>
            </w:r>
          </w:p>
        </w:tc>
        <w:tc>
          <w:tcPr>
            <w:tcW w:w="2478" w:type="dxa"/>
            <w:noWrap w:val="0"/>
            <w:tcMar>
              <w:left w:w="28" w:type="dxa"/>
              <w:right w:w="28" w:type="dxa"/>
            </w:tcMar>
            <w:vAlign w:val="center"/>
          </w:tcPr>
          <w:p w14:paraId="5CE50798">
            <w:pPr>
              <w:spacing w:before="93"/>
              <w:rPr>
                <w:rFonts w:hint="default" w:ascii="Times New Roman" w:hAnsi="Times New Roman" w:cs="Times New Roman"/>
                <w:bCs/>
                <w:kern w:val="2"/>
                <w:sz w:val="21"/>
                <w:lang w:val="en-US" w:eastAsia="zh-CN" w:bidi="ar-SA"/>
              </w:rPr>
            </w:pPr>
            <w:r>
              <w:rPr>
                <w:rFonts w:hint="default" w:ascii="Times New Roman" w:hAnsi="Times New Roman" w:eastAsia="楷体_GB2312" w:cs="Times New Roman"/>
                <w:sz w:val="22"/>
                <w:szCs w:val="22"/>
              </w:rPr>
              <w:t>“中国功夫追梦者经验的叙述话语”</w:t>
            </w:r>
          </w:p>
        </w:tc>
        <w:tc>
          <w:tcPr>
            <w:tcW w:w="2557" w:type="dxa"/>
            <w:noWrap w:val="0"/>
            <w:tcMar>
              <w:left w:w="28" w:type="dxa"/>
              <w:right w:w="28" w:type="dxa"/>
            </w:tcMar>
            <w:vAlign w:val="center"/>
          </w:tcPr>
          <w:p w14:paraId="4BBC62E3">
            <w:pPr>
              <w:spacing w:before="93"/>
              <w:jc w:val="center"/>
              <w:rPr>
                <w:rFonts w:hint="default" w:ascii="Times New Roman" w:hAnsi="Times New Roman" w:eastAsia="楷体_GB2312" w:cs="Times New Roman"/>
                <w:sz w:val="22"/>
                <w:szCs w:val="22"/>
              </w:rPr>
            </w:pPr>
            <w:r>
              <w:rPr>
                <w:rFonts w:hint="default" w:ascii="Times New Roman" w:hAnsi="Times New Roman" w:eastAsia="楷体_GB2312" w:cs="Times New Roman"/>
                <w:sz w:val="22"/>
                <w:szCs w:val="22"/>
              </w:rPr>
              <w:t>《中非研究学刊》</w:t>
            </w:r>
          </w:p>
          <w:p w14:paraId="25684B25">
            <w:pPr>
              <w:spacing w:before="93"/>
              <w:jc w:val="center"/>
              <w:rPr>
                <w:rFonts w:hint="default" w:ascii="Times New Roman" w:hAnsi="Times New Roman" w:eastAsia="楷体_GB2312" w:cs="Times New Roman"/>
                <w:kern w:val="2"/>
                <w:sz w:val="22"/>
                <w:szCs w:val="22"/>
                <w:lang w:val="en-US" w:eastAsia="zh-CN" w:bidi="ar-SA"/>
              </w:rPr>
            </w:pPr>
            <w:r>
              <w:rPr>
                <w:rFonts w:hint="default" w:ascii="Times New Roman" w:hAnsi="Times New Roman" w:cs="Times New Roman"/>
                <w:szCs w:val="21"/>
                <w:shd w:val="clear" w:color="auto" w:fill="FFFFFF"/>
              </w:rPr>
              <w:t>卷2期1,  ISSN-E: 2791-3546 (Online)</w:t>
            </w:r>
          </w:p>
        </w:tc>
        <w:tc>
          <w:tcPr>
            <w:tcW w:w="1079" w:type="dxa"/>
            <w:noWrap w:val="0"/>
            <w:tcMar>
              <w:left w:w="28" w:type="dxa"/>
              <w:right w:w="28" w:type="dxa"/>
            </w:tcMar>
            <w:vAlign w:val="center"/>
          </w:tcPr>
          <w:p w14:paraId="1B7B5179">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4AF7B61B">
            <w:pPr>
              <w:rPr>
                <w:rFonts w:hint="default" w:ascii="Times New Roman" w:hAnsi="Times New Roman" w:eastAsia="楷体_GB2312" w:cs="Times New Roman"/>
              </w:rPr>
            </w:pPr>
            <w:r>
              <w:rPr>
                <w:rFonts w:hint="default" w:ascii="Times New Roman" w:hAnsi="Times New Roman" w:eastAsia="楷体_GB2312" w:cs="Times New Roman"/>
                <w:sz w:val="22"/>
                <w:szCs w:val="22"/>
              </w:rPr>
              <w:t>2023.03</w:t>
            </w:r>
          </w:p>
          <w:p w14:paraId="797B5BF7">
            <w:pPr>
              <w:spacing w:before="93"/>
              <w:jc w:val="center"/>
              <w:rPr>
                <w:rFonts w:hint="default" w:ascii="Times New Roman" w:hAnsi="Times New Roman" w:eastAsia="楷体" w:cs="Times New Roman"/>
                <w:color w:val="000000"/>
                <w:kern w:val="0"/>
                <w:sz w:val="22"/>
                <w:szCs w:val="22"/>
                <w:lang w:val="en-US" w:eastAsia="zh-CN" w:bidi="ar"/>
              </w:rPr>
            </w:pPr>
          </w:p>
        </w:tc>
        <w:tc>
          <w:tcPr>
            <w:tcW w:w="1222" w:type="dxa"/>
            <w:noWrap w:val="0"/>
            <w:vAlign w:val="center"/>
          </w:tcPr>
          <w:p w14:paraId="109B242C">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bidi="ar"/>
              </w:rPr>
              <w:t>三级</w:t>
            </w:r>
          </w:p>
        </w:tc>
        <w:tc>
          <w:tcPr>
            <w:tcW w:w="389" w:type="dxa"/>
            <w:noWrap w:val="0"/>
            <w:tcMar>
              <w:left w:w="28" w:type="dxa"/>
              <w:right w:w="28" w:type="dxa"/>
            </w:tcMar>
            <w:vAlign w:val="center"/>
          </w:tcPr>
          <w:p w14:paraId="3E23A614">
            <w:pPr>
              <w:spacing w:before="93"/>
              <w:jc w:val="center"/>
              <w:rPr>
                <w:rFonts w:hint="default" w:ascii="Times New Roman" w:hAnsi="Times New Roman" w:cs="Times New Roman"/>
                <w:bCs/>
                <w:kern w:val="2"/>
                <w:sz w:val="21"/>
                <w:lang w:val="en-US" w:eastAsia="zh-CN" w:bidi="ar-SA"/>
              </w:rPr>
            </w:pPr>
            <w:r>
              <w:rPr>
                <w:rFonts w:hint="default" w:ascii="Times New Roman" w:hAnsi="Times New Roman" w:cs="Times New Roman"/>
                <w:bCs/>
              </w:rPr>
              <w:t>20</w:t>
            </w:r>
          </w:p>
        </w:tc>
      </w:tr>
      <w:tr w14:paraId="7EC2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1E8B4B00">
            <w:pPr>
              <w:spacing w:before="93"/>
              <w:jc w:val="center"/>
              <w:rPr>
                <w:rFonts w:hint="default" w:ascii="Times New Roman" w:hAnsi="Times New Roman" w:cs="Times New Roman"/>
                <w:bCs/>
                <w:kern w:val="2"/>
                <w:sz w:val="21"/>
                <w:lang w:val="en-US" w:eastAsia="zh-CN" w:bidi="ar-SA"/>
              </w:rPr>
            </w:pPr>
            <w:r>
              <w:rPr>
                <w:rFonts w:hint="default" w:ascii="Times New Roman" w:hAnsi="Times New Roman" w:cs="Times New Roman"/>
                <w:bCs/>
                <w:kern w:val="2"/>
                <w:sz w:val="21"/>
                <w:lang w:val="en-US" w:eastAsia="zh-CN" w:bidi="ar-SA"/>
              </w:rPr>
              <w:t>3</w:t>
            </w:r>
          </w:p>
        </w:tc>
        <w:tc>
          <w:tcPr>
            <w:tcW w:w="2478" w:type="dxa"/>
            <w:noWrap w:val="0"/>
            <w:tcMar>
              <w:left w:w="28" w:type="dxa"/>
              <w:right w:w="28" w:type="dxa"/>
            </w:tcMar>
            <w:vAlign w:val="center"/>
          </w:tcPr>
          <w:p w14:paraId="4872F5C4">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国际荧幕上的非洲形象——《红海行动》与《黑豹》为例</w:t>
            </w:r>
          </w:p>
          <w:p w14:paraId="55CD3838">
            <w:pPr>
              <w:spacing w:before="93"/>
              <w:jc w:val="center"/>
              <w:rPr>
                <w:rFonts w:hint="default" w:ascii="Times New Roman" w:hAnsi="Times New Roman" w:eastAsia="楷体" w:cs="Times New Roman"/>
                <w:color w:val="000000"/>
                <w:kern w:val="0"/>
                <w:sz w:val="22"/>
                <w:szCs w:val="22"/>
                <w:lang w:val="en-US" w:eastAsia="zh-CN" w:bidi="ar"/>
              </w:rPr>
            </w:pPr>
          </w:p>
        </w:tc>
        <w:tc>
          <w:tcPr>
            <w:tcW w:w="2557" w:type="dxa"/>
            <w:noWrap w:val="0"/>
            <w:tcMar>
              <w:left w:w="28" w:type="dxa"/>
              <w:right w:w="28" w:type="dxa"/>
            </w:tcMar>
            <w:vAlign w:val="center"/>
          </w:tcPr>
          <w:p w14:paraId="66A9002E">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bidi="ar"/>
              </w:rPr>
              <w:t>《中非研究学刊》 卷2期2 ISSN-E: 2791-3546 (Online)</w:t>
            </w:r>
          </w:p>
        </w:tc>
        <w:tc>
          <w:tcPr>
            <w:tcW w:w="1079" w:type="dxa"/>
            <w:noWrap w:val="0"/>
            <w:tcMar>
              <w:left w:w="28" w:type="dxa"/>
              <w:right w:w="28" w:type="dxa"/>
            </w:tcMar>
            <w:vAlign w:val="center"/>
          </w:tcPr>
          <w:p w14:paraId="49F19E13">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07C9C078">
            <w:pPr>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sz w:val="22"/>
                <w:szCs w:val="22"/>
              </w:rPr>
              <w:t>2023.09</w:t>
            </w:r>
          </w:p>
        </w:tc>
        <w:tc>
          <w:tcPr>
            <w:tcW w:w="1222" w:type="dxa"/>
            <w:noWrap w:val="0"/>
            <w:vAlign w:val="center"/>
          </w:tcPr>
          <w:p w14:paraId="773A47EB">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bidi="ar"/>
              </w:rPr>
              <w:t>三级</w:t>
            </w:r>
          </w:p>
        </w:tc>
        <w:tc>
          <w:tcPr>
            <w:tcW w:w="389" w:type="dxa"/>
            <w:noWrap w:val="0"/>
            <w:tcMar>
              <w:left w:w="28" w:type="dxa"/>
              <w:right w:w="28" w:type="dxa"/>
            </w:tcMar>
            <w:vAlign w:val="center"/>
          </w:tcPr>
          <w:p w14:paraId="1405A47E">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bidi="ar"/>
              </w:rPr>
              <w:t>20</w:t>
            </w:r>
          </w:p>
        </w:tc>
      </w:tr>
      <w:tr w14:paraId="000F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52C291FE">
            <w:pPr>
              <w:spacing w:before="93"/>
              <w:jc w:val="center"/>
              <w:rPr>
                <w:rFonts w:hint="default" w:ascii="Times New Roman" w:hAnsi="Times New Roman" w:eastAsia="宋体" w:cs="Times New Roman"/>
                <w:bCs/>
                <w:lang w:val="en-US" w:eastAsia="zh-CN"/>
              </w:rPr>
            </w:pPr>
            <w:r>
              <w:rPr>
                <w:rFonts w:hint="default" w:ascii="Times New Roman" w:hAnsi="Times New Roman" w:cs="Times New Roman"/>
                <w:bCs/>
                <w:lang w:val="en-US" w:eastAsia="zh-CN"/>
              </w:rPr>
              <w:t>4</w:t>
            </w:r>
          </w:p>
        </w:tc>
        <w:tc>
          <w:tcPr>
            <w:tcW w:w="2478" w:type="dxa"/>
            <w:noWrap w:val="0"/>
            <w:tcMar>
              <w:left w:w="28" w:type="dxa"/>
              <w:right w:w="28" w:type="dxa"/>
            </w:tcMar>
            <w:vAlign w:val="center"/>
          </w:tcPr>
          <w:p w14:paraId="021857E6">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val="en-US" w:eastAsia="zh-CN" w:bidi="ar"/>
              </w:rPr>
              <w:t xml:space="preserve">Prospects and Impediments to China-Africa Sports Cooperation in </w:t>
            </w:r>
            <w:r>
              <w:rPr>
                <w:rFonts w:hint="default" w:ascii="Times New Roman" w:hAnsi="Times New Roman" w:eastAsia="楷体" w:cs="Times New Roman"/>
                <w:color w:val="000000"/>
                <w:kern w:val="0"/>
                <w:sz w:val="22"/>
                <w:szCs w:val="22"/>
                <w:lang w:val="en-US" w:eastAsia="zh-CN" w:bidi="ar"/>
              </w:rPr>
              <w:br w:type="textWrapping"/>
            </w:r>
            <w:r>
              <w:rPr>
                <w:rFonts w:hint="default" w:ascii="Times New Roman" w:hAnsi="Times New Roman" w:eastAsia="楷体" w:cs="Times New Roman"/>
                <w:color w:val="000000"/>
                <w:kern w:val="0"/>
                <w:sz w:val="22"/>
                <w:szCs w:val="22"/>
                <w:lang w:val="en-US" w:eastAsia="zh-CN" w:bidi="ar"/>
              </w:rPr>
              <w:t>the Contemporary Era</w:t>
            </w:r>
          </w:p>
        </w:tc>
        <w:tc>
          <w:tcPr>
            <w:tcW w:w="2557" w:type="dxa"/>
            <w:noWrap w:val="0"/>
            <w:tcMar>
              <w:left w:w="28" w:type="dxa"/>
              <w:right w:w="28" w:type="dxa"/>
            </w:tcMar>
            <w:vAlign w:val="center"/>
          </w:tcPr>
          <w:p w14:paraId="72D6B79D">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val="en-US" w:eastAsia="zh-CN" w:bidi="ar"/>
              </w:rPr>
              <w:t>INTERNATIONAL JOURNAL OF RESEARCH AND INNOVATION IN SOCIAL SCIENCE (IJRISS)ISSN No. 2454-6186</w:t>
            </w:r>
          </w:p>
        </w:tc>
        <w:tc>
          <w:tcPr>
            <w:tcW w:w="1079" w:type="dxa"/>
            <w:noWrap w:val="0"/>
            <w:tcMar>
              <w:left w:w="28" w:type="dxa"/>
              <w:right w:w="28" w:type="dxa"/>
            </w:tcMar>
            <w:vAlign w:val="center"/>
          </w:tcPr>
          <w:p w14:paraId="7DA99E43">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539BA47C">
            <w:pPr>
              <w:rPr>
                <w:rFonts w:hint="default" w:ascii="Times New Roman" w:hAnsi="Times New Roman" w:eastAsia="楷体_GB2312" w:cs="Times New Roman"/>
                <w:sz w:val="22"/>
                <w:szCs w:val="22"/>
                <w:lang w:val="en-US"/>
              </w:rPr>
            </w:pPr>
            <w:r>
              <w:rPr>
                <w:rFonts w:hint="default" w:ascii="Times New Roman" w:hAnsi="Times New Roman" w:eastAsia="楷体_GB2312" w:cs="Times New Roman"/>
                <w:sz w:val="22"/>
                <w:szCs w:val="22"/>
                <w:lang w:val="en-US" w:eastAsia="zh-CN"/>
              </w:rPr>
              <w:t>2025</w:t>
            </w:r>
            <w:r>
              <w:rPr>
                <w:rFonts w:hint="eastAsia" w:eastAsia="楷体_GB2312" w:cs="Times New Roman"/>
                <w:sz w:val="22"/>
                <w:szCs w:val="22"/>
                <w:lang w:val="en-US" w:eastAsia="zh-CN"/>
              </w:rPr>
              <w:t>.10</w:t>
            </w:r>
          </w:p>
        </w:tc>
        <w:tc>
          <w:tcPr>
            <w:tcW w:w="1222" w:type="dxa"/>
            <w:noWrap w:val="0"/>
            <w:vAlign w:val="center"/>
          </w:tcPr>
          <w:p w14:paraId="693221D6">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三级</w:t>
            </w:r>
          </w:p>
        </w:tc>
        <w:tc>
          <w:tcPr>
            <w:tcW w:w="389" w:type="dxa"/>
            <w:noWrap w:val="0"/>
            <w:tcMar>
              <w:left w:w="28" w:type="dxa"/>
              <w:right w:w="28" w:type="dxa"/>
            </w:tcMar>
            <w:vAlign w:val="center"/>
          </w:tcPr>
          <w:p w14:paraId="0901D65C">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cs="Times New Roman"/>
                <w:bCs/>
              </w:rPr>
              <w:t>20</w:t>
            </w:r>
          </w:p>
        </w:tc>
      </w:tr>
      <w:tr w14:paraId="60AB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27494B9D">
            <w:pPr>
              <w:spacing w:before="93"/>
              <w:jc w:val="center"/>
              <w:rPr>
                <w:rFonts w:hint="default" w:ascii="Times New Roman" w:hAnsi="Times New Roman" w:cs="Times New Roman"/>
                <w:bCs/>
                <w:lang w:val="en-US" w:eastAsia="zh-CN"/>
              </w:rPr>
            </w:pPr>
            <w:r>
              <w:rPr>
                <w:rFonts w:hint="eastAsia" w:cs="Times New Roman"/>
                <w:bCs/>
                <w:lang w:val="en-US" w:eastAsia="zh-CN"/>
              </w:rPr>
              <w:t>5</w:t>
            </w:r>
          </w:p>
        </w:tc>
        <w:tc>
          <w:tcPr>
            <w:tcW w:w="2478" w:type="dxa"/>
            <w:noWrap w:val="0"/>
            <w:tcMar>
              <w:left w:w="28" w:type="dxa"/>
              <w:right w:w="28" w:type="dxa"/>
            </w:tcMar>
            <w:vAlign w:val="center"/>
          </w:tcPr>
          <w:p w14:paraId="39D2520E">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val="en-US" w:eastAsia="zh-CN" w:bidi="ar"/>
              </w:rPr>
              <w:t>China-Cameroon football cooperation and prospects: From infrastructures development to talents flow</w:t>
            </w:r>
            <w:r>
              <w:rPr>
                <w:rFonts w:hint="eastAsia" w:eastAsia="楷体" w:cs="Times New Roman"/>
                <w:color w:val="000000"/>
                <w:kern w:val="0"/>
                <w:sz w:val="22"/>
                <w:szCs w:val="22"/>
                <w:lang w:val="en-US" w:eastAsia="zh-CN" w:bidi="ar"/>
              </w:rPr>
              <w:t xml:space="preserve"> </w:t>
            </w:r>
          </w:p>
        </w:tc>
        <w:tc>
          <w:tcPr>
            <w:tcW w:w="2557" w:type="dxa"/>
            <w:noWrap w:val="0"/>
            <w:tcMar>
              <w:left w:w="28" w:type="dxa"/>
              <w:right w:w="28" w:type="dxa"/>
            </w:tcMar>
            <w:vAlign w:val="center"/>
          </w:tcPr>
          <w:p w14:paraId="46D617D1">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val="en-US" w:eastAsia="zh-CN" w:bidi="ar"/>
              </w:rPr>
              <w:t>International Journal of Multidisciplinary Research and Development</w:t>
            </w:r>
            <w:r>
              <w:rPr>
                <w:rFonts w:hint="eastAsia" w:eastAsia="楷体" w:cs="Times New Roman"/>
                <w:color w:val="000000"/>
                <w:kern w:val="0"/>
                <w:sz w:val="22"/>
                <w:szCs w:val="22"/>
                <w:lang w:val="en-US" w:eastAsia="zh-CN" w:bidi="ar"/>
              </w:rPr>
              <w:t xml:space="preserve"> </w:t>
            </w:r>
            <w:r>
              <w:rPr>
                <w:rFonts w:hint="default" w:ascii="Times New Roman" w:hAnsi="Times New Roman" w:eastAsia="楷体" w:cs="Times New Roman"/>
                <w:color w:val="000000"/>
                <w:kern w:val="0"/>
                <w:sz w:val="22"/>
                <w:szCs w:val="22"/>
                <w:lang w:val="en-US" w:eastAsia="zh-CN" w:bidi="ar"/>
              </w:rPr>
              <w:t xml:space="preserve">ISSN Online: 2349-4182 </w:t>
            </w:r>
            <w:r>
              <w:rPr>
                <w:rFonts w:hint="eastAsia" w:eastAsia="楷体" w:cs="Times New Roman"/>
                <w:color w:val="000000"/>
                <w:kern w:val="0"/>
                <w:sz w:val="22"/>
                <w:szCs w:val="22"/>
                <w:lang w:val="en-US" w:eastAsia="zh-CN" w:bidi="ar"/>
              </w:rPr>
              <w:t xml:space="preserve"> </w:t>
            </w:r>
          </w:p>
        </w:tc>
        <w:tc>
          <w:tcPr>
            <w:tcW w:w="1079" w:type="dxa"/>
            <w:noWrap w:val="0"/>
            <w:tcMar>
              <w:left w:w="28" w:type="dxa"/>
              <w:right w:w="28" w:type="dxa"/>
            </w:tcMar>
            <w:vAlign w:val="center"/>
          </w:tcPr>
          <w:p w14:paraId="05D23E70">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1631E6F7">
            <w:pPr>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 xml:space="preserve">2025.11 </w:t>
            </w:r>
          </w:p>
        </w:tc>
        <w:tc>
          <w:tcPr>
            <w:tcW w:w="1222" w:type="dxa"/>
            <w:noWrap w:val="0"/>
            <w:vAlign w:val="center"/>
          </w:tcPr>
          <w:p w14:paraId="509AA491">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三级</w:t>
            </w:r>
          </w:p>
        </w:tc>
        <w:tc>
          <w:tcPr>
            <w:tcW w:w="389" w:type="dxa"/>
            <w:noWrap w:val="0"/>
            <w:tcMar>
              <w:left w:w="28" w:type="dxa"/>
              <w:right w:w="28" w:type="dxa"/>
            </w:tcMar>
            <w:vAlign w:val="center"/>
          </w:tcPr>
          <w:p w14:paraId="5E4291F9">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cs="Times New Roman"/>
                <w:bCs/>
              </w:rPr>
              <w:t>20</w:t>
            </w:r>
          </w:p>
        </w:tc>
      </w:tr>
      <w:tr w14:paraId="55E1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064EA90E">
            <w:pPr>
              <w:spacing w:before="93"/>
              <w:jc w:val="center"/>
              <w:rPr>
                <w:rFonts w:hint="default" w:ascii="Times New Roman" w:hAnsi="Times New Roman" w:eastAsia="宋体" w:cs="Times New Roman"/>
                <w:bCs/>
                <w:lang w:val="en-US" w:eastAsia="zh-CN"/>
              </w:rPr>
            </w:pPr>
            <w:r>
              <w:rPr>
                <w:rFonts w:hint="eastAsia" w:cs="Times New Roman"/>
                <w:bCs/>
                <w:lang w:val="en-US" w:eastAsia="zh-CN"/>
              </w:rPr>
              <w:t>6</w:t>
            </w:r>
          </w:p>
        </w:tc>
        <w:tc>
          <w:tcPr>
            <w:tcW w:w="2478" w:type="dxa"/>
            <w:noWrap w:val="0"/>
            <w:tcMar>
              <w:left w:w="28" w:type="dxa"/>
              <w:right w:w="28" w:type="dxa"/>
            </w:tcMar>
            <w:vAlign w:val="center"/>
          </w:tcPr>
          <w:p w14:paraId="45DBF6BB">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val="en-US" w:eastAsia="zh-CN" w:bidi="ar"/>
              </w:rPr>
              <w:t xml:space="preserve">Beyond Western Individualism: African and Chinese Philosophical </w:t>
            </w:r>
            <w:r>
              <w:rPr>
                <w:rFonts w:hint="default" w:ascii="Times New Roman" w:hAnsi="Times New Roman" w:eastAsia="楷体" w:cs="Times New Roman"/>
                <w:color w:val="000000"/>
                <w:kern w:val="0"/>
                <w:sz w:val="22"/>
                <w:szCs w:val="22"/>
                <w:lang w:val="en-US" w:eastAsia="zh-CN" w:bidi="ar"/>
              </w:rPr>
              <w:br w:type="textWrapping"/>
            </w:r>
            <w:r>
              <w:rPr>
                <w:rFonts w:hint="default" w:ascii="Times New Roman" w:hAnsi="Times New Roman" w:eastAsia="楷体" w:cs="Times New Roman"/>
                <w:color w:val="000000"/>
                <w:kern w:val="0"/>
                <w:sz w:val="22"/>
                <w:szCs w:val="22"/>
                <w:lang w:val="en-US" w:eastAsia="zh-CN" w:bidi="ar"/>
              </w:rPr>
              <w:t>Alternatives in Ontologies of Being, Relationality and Society</w:t>
            </w:r>
          </w:p>
        </w:tc>
        <w:tc>
          <w:tcPr>
            <w:tcW w:w="2557" w:type="dxa"/>
            <w:noWrap w:val="0"/>
            <w:tcMar>
              <w:left w:w="28" w:type="dxa"/>
              <w:right w:w="28" w:type="dxa"/>
            </w:tcMar>
            <w:vAlign w:val="center"/>
          </w:tcPr>
          <w:p w14:paraId="190F3DAF">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val="en-US" w:eastAsia="zh-CN" w:bidi="ar"/>
              </w:rPr>
              <w:t>INTERNATIONAL JOURNAL OF RESEARCH AND SCIENTIFIC INNOVATIONISSN No. 2321-2705</w:t>
            </w:r>
          </w:p>
        </w:tc>
        <w:tc>
          <w:tcPr>
            <w:tcW w:w="1079" w:type="dxa"/>
            <w:noWrap w:val="0"/>
            <w:tcMar>
              <w:left w:w="28" w:type="dxa"/>
              <w:right w:w="28" w:type="dxa"/>
            </w:tcMar>
            <w:vAlign w:val="center"/>
          </w:tcPr>
          <w:p w14:paraId="5C96A1B8">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6EA1A916">
            <w:pPr>
              <w:rPr>
                <w:rFonts w:hint="default" w:ascii="Times New Roman" w:hAnsi="Times New Roman" w:eastAsia="楷体_GB2312" w:cs="Times New Roman"/>
                <w:sz w:val="22"/>
                <w:szCs w:val="22"/>
                <w:lang w:val="en-US"/>
              </w:rPr>
            </w:pPr>
            <w:r>
              <w:rPr>
                <w:rFonts w:hint="default" w:ascii="Times New Roman" w:hAnsi="Times New Roman" w:eastAsia="楷体_GB2312" w:cs="Times New Roman"/>
                <w:sz w:val="22"/>
                <w:szCs w:val="22"/>
                <w:lang w:val="en-US" w:eastAsia="zh-CN"/>
              </w:rPr>
              <w:t>2025</w:t>
            </w:r>
            <w:r>
              <w:rPr>
                <w:rFonts w:hint="eastAsia" w:eastAsia="楷体_GB2312" w:cs="Times New Roman"/>
                <w:sz w:val="22"/>
                <w:szCs w:val="22"/>
                <w:lang w:val="en-US" w:eastAsia="zh-CN"/>
              </w:rPr>
              <w:t>.12</w:t>
            </w:r>
          </w:p>
        </w:tc>
        <w:tc>
          <w:tcPr>
            <w:tcW w:w="1222" w:type="dxa"/>
            <w:noWrap w:val="0"/>
            <w:vAlign w:val="center"/>
          </w:tcPr>
          <w:p w14:paraId="45E8A529">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三级</w:t>
            </w:r>
          </w:p>
        </w:tc>
        <w:tc>
          <w:tcPr>
            <w:tcW w:w="389" w:type="dxa"/>
            <w:noWrap w:val="0"/>
            <w:tcMar>
              <w:left w:w="28" w:type="dxa"/>
              <w:right w:w="28" w:type="dxa"/>
            </w:tcMar>
            <w:vAlign w:val="center"/>
          </w:tcPr>
          <w:p w14:paraId="28AAE6E4">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cs="Times New Roman"/>
                <w:bCs/>
              </w:rPr>
              <w:t>20</w:t>
            </w:r>
          </w:p>
        </w:tc>
      </w:tr>
      <w:tr w14:paraId="0BF2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47C28EE7">
            <w:pPr>
              <w:spacing w:before="93"/>
              <w:jc w:val="center"/>
              <w:rPr>
                <w:rFonts w:hint="default" w:cs="Times New Roman"/>
                <w:bCs/>
                <w:lang w:val="en-US" w:eastAsia="zh-CN"/>
              </w:rPr>
            </w:pPr>
            <w:r>
              <w:rPr>
                <w:rFonts w:hint="eastAsia" w:cs="Times New Roman"/>
                <w:bCs/>
                <w:lang w:val="en-US" w:eastAsia="zh-CN"/>
              </w:rPr>
              <w:t>7</w:t>
            </w:r>
          </w:p>
        </w:tc>
        <w:tc>
          <w:tcPr>
            <w:tcW w:w="2478" w:type="dxa"/>
            <w:noWrap w:val="0"/>
            <w:tcMar>
              <w:left w:w="28" w:type="dxa"/>
              <w:right w:w="28" w:type="dxa"/>
            </w:tcMar>
            <w:vAlign w:val="center"/>
          </w:tcPr>
          <w:p w14:paraId="5C073D0F">
            <w:pPr>
              <w:spacing w:before="93"/>
              <w:jc w:val="center"/>
              <w:rPr>
                <w:rFonts w:hint="eastAsia" w:eastAsia="楷体" w:cs="Times New Roman"/>
                <w:color w:val="000000"/>
                <w:kern w:val="0"/>
                <w:sz w:val="22"/>
                <w:szCs w:val="22"/>
                <w:lang w:val="en-US" w:eastAsia="zh-CN" w:bidi="ar"/>
              </w:rPr>
            </w:pPr>
            <w:r>
              <w:rPr>
                <w:rFonts w:hint="eastAsia" w:eastAsia="楷体" w:cs="Times New Roman"/>
                <w:color w:val="000000"/>
                <w:kern w:val="0"/>
                <w:sz w:val="22"/>
                <w:szCs w:val="22"/>
                <w:lang w:val="en-US" w:eastAsia="zh-CN" w:bidi="ar"/>
              </w:rPr>
              <w:t>From Kung Fu to Silk Road: The unspoken language of martial arts in China-Africa cultural diplomacy</w:t>
            </w:r>
          </w:p>
        </w:tc>
        <w:tc>
          <w:tcPr>
            <w:tcW w:w="2557" w:type="dxa"/>
            <w:noWrap w:val="0"/>
            <w:tcMar>
              <w:left w:w="28" w:type="dxa"/>
              <w:right w:w="28" w:type="dxa"/>
            </w:tcMar>
            <w:vAlign w:val="center"/>
          </w:tcPr>
          <w:p w14:paraId="25D83D03">
            <w:pPr>
              <w:spacing w:before="93"/>
              <w:jc w:val="center"/>
              <w:rPr>
                <w:rFonts w:hint="default" w:ascii="Times New Roman" w:hAnsi="Times New Roman" w:eastAsia="楷体" w:cs="Times New Roman"/>
                <w:color w:val="000000"/>
                <w:kern w:val="0"/>
                <w:sz w:val="22"/>
                <w:szCs w:val="22"/>
                <w:lang w:val="en-US" w:eastAsia="zh-CN" w:bidi="ar"/>
              </w:rPr>
            </w:pPr>
            <w:r>
              <w:rPr>
                <w:rFonts w:hint="eastAsia" w:eastAsia="楷体" w:cs="Times New Roman"/>
                <w:color w:val="000000"/>
                <w:kern w:val="0"/>
                <w:sz w:val="22"/>
                <w:szCs w:val="22"/>
                <w:lang w:val="en-US" w:eastAsia="zh-CN" w:bidi="ar"/>
              </w:rPr>
              <w:t xml:space="preserve">  International Journal of Multidisciplinary Research and DevelopmentISSN Online: 2349-4182</w:t>
            </w:r>
          </w:p>
        </w:tc>
        <w:tc>
          <w:tcPr>
            <w:tcW w:w="1079" w:type="dxa"/>
            <w:noWrap w:val="0"/>
            <w:tcMar>
              <w:left w:w="28" w:type="dxa"/>
              <w:right w:w="28" w:type="dxa"/>
            </w:tcMar>
            <w:vAlign w:val="center"/>
          </w:tcPr>
          <w:p w14:paraId="0BE19078">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2D34E8C9">
            <w:pPr>
              <w:rPr>
                <w:rFonts w:hint="default" w:eastAsia="楷体_GB2312" w:cs="Times New Roman"/>
                <w:sz w:val="22"/>
                <w:szCs w:val="22"/>
                <w:lang w:val="en-US" w:eastAsia="zh-CN"/>
              </w:rPr>
            </w:pPr>
            <w:r>
              <w:rPr>
                <w:rFonts w:hint="default" w:ascii="Times New Roman" w:hAnsi="Times New Roman" w:eastAsia="楷体_GB2312" w:cs="Times New Roman"/>
                <w:sz w:val="22"/>
                <w:szCs w:val="22"/>
                <w:lang w:val="en-US" w:eastAsia="zh-CN"/>
              </w:rPr>
              <w:t>2025</w:t>
            </w:r>
            <w:r>
              <w:rPr>
                <w:rFonts w:hint="eastAsia" w:eastAsia="楷体_GB2312" w:cs="Times New Roman"/>
                <w:sz w:val="22"/>
                <w:szCs w:val="22"/>
                <w:lang w:val="en-US" w:eastAsia="zh-CN"/>
              </w:rPr>
              <w:t>.12</w:t>
            </w:r>
          </w:p>
        </w:tc>
        <w:tc>
          <w:tcPr>
            <w:tcW w:w="1222" w:type="dxa"/>
            <w:noWrap w:val="0"/>
            <w:vAlign w:val="center"/>
          </w:tcPr>
          <w:p w14:paraId="13EBCC7B">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三级</w:t>
            </w:r>
          </w:p>
        </w:tc>
        <w:tc>
          <w:tcPr>
            <w:tcW w:w="389" w:type="dxa"/>
            <w:noWrap w:val="0"/>
            <w:tcMar>
              <w:left w:w="28" w:type="dxa"/>
              <w:right w:w="28" w:type="dxa"/>
            </w:tcMar>
            <w:vAlign w:val="center"/>
          </w:tcPr>
          <w:p w14:paraId="66E17657">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cs="Times New Roman"/>
                <w:bCs/>
              </w:rPr>
              <w:t>20</w:t>
            </w:r>
          </w:p>
        </w:tc>
      </w:tr>
      <w:tr w14:paraId="71A7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5AA166A6">
            <w:pPr>
              <w:spacing w:before="93"/>
              <w:jc w:val="center"/>
              <w:rPr>
                <w:rFonts w:hint="default" w:ascii="Times New Roman" w:hAnsi="Times New Roman" w:cs="Times New Roman"/>
                <w:bCs/>
                <w:lang w:val="en-US" w:eastAsia="zh-CN"/>
              </w:rPr>
            </w:pPr>
            <w:r>
              <w:rPr>
                <w:rFonts w:hint="eastAsia" w:cs="Times New Roman"/>
                <w:bCs/>
                <w:lang w:val="en-US" w:eastAsia="zh-CN"/>
              </w:rPr>
              <w:t>8</w:t>
            </w:r>
          </w:p>
        </w:tc>
        <w:tc>
          <w:tcPr>
            <w:tcW w:w="2478" w:type="dxa"/>
            <w:noWrap w:val="0"/>
            <w:tcMar>
              <w:left w:w="28" w:type="dxa"/>
              <w:right w:w="28" w:type="dxa"/>
            </w:tcMar>
            <w:vAlign w:val="center"/>
          </w:tcPr>
          <w:p w14:paraId="5BA76376">
            <w:pPr>
              <w:spacing w:before="93"/>
              <w:jc w:val="center"/>
              <w:rPr>
                <w:rFonts w:hint="default" w:ascii="Times New Roman" w:hAnsi="Times New Roman" w:eastAsia="楷体" w:cs="Times New Roman"/>
                <w:color w:val="000000"/>
                <w:kern w:val="0"/>
                <w:sz w:val="22"/>
                <w:szCs w:val="22"/>
                <w:lang w:val="en-US" w:eastAsia="zh-CN" w:bidi="ar"/>
              </w:rPr>
            </w:pPr>
            <w:r>
              <w:rPr>
                <w:rFonts w:hint="eastAsia" w:eastAsia="楷体" w:cs="Times New Roman"/>
                <w:color w:val="000000"/>
                <w:kern w:val="0"/>
                <w:sz w:val="22"/>
                <w:szCs w:val="22"/>
                <w:lang w:val="en-US" w:eastAsia="zh-CN" w:bidi="ar"/>
              </w:rPr>
              <w:t xml:space="preserve"> Transcending western individualism: Ubuntu and Confucian thought as philosophical foundations for a “community with a shared future for mankind”</w:t>
            </w:r>
          </w:p>
        </w:tc>
        <w:tc>
          <w:tcPr>
            <w:tcW w:w="2557" w:type="dxa"/>
            <w:noWrap w:val="0"/>
            <w:tcMar>
              <w:left w:w="28" w:type="dxa"/>
              <w:right w:w="28" w:type="dxa"/>
            </w:tcMar>
            <w:vAlign w:val="center"/>
          </w:tcPr>
          <w:p w14:paraId="2B37B1B3">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val="en-US" w:eastAsia="zh-CN" w:bidi="ar"/>
              </w:rPr>
              <w:t xml:space="preserve">International Journal of Sociology and Political Science Online ISSN: 2664-7745  </w:t>
            </w:r>
            <w:r>
              <w:rPr>
                <w:rFonts w:hint="eastAsia" w:eastAsia="楷体" w:cs="Times New Roman"/>
                <w:color w:val="000000"/>
                <w:kern w:val="0"/>
                <w:sz w:val="22"/>
                <w:szCs w:val="22"/>
                <w:lang w:val="en-US" w:eastAsia="zh-CN" w:bidi="ar"/>
              </w:rPr>
              <w:t xml:space="preserve"> </w:t>
            </w:r>
          </w:p>
        </w:tc>
        <w:tc>
          <w:tcPr>
            <w:tcW w:w="1079" w:type="dxa"/>
            <w:noWrap w:val="0"/>
            <w:tcMar>
              <w:left w:w="28" w:type="dxa"/>
              <w:right w:w="28" w:type="dxa"/>
            </w:tcMar>
            <w:vAlign w:val="center"/>
          </w:tcPr>
          <w:p w14:paraId="24D7725C">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0DAB08A8">
            <w:pPr>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2026.03</w:t>
            </w:r>
          </w:p>
        </w:tc>
        <w:tc>
          <w:tcPr>
            <w:tcW w:w="1222" w:type="dxa"/>
            <w:noWrap w:val="0"/>
            <w:vAlign w:val="center"/>
          </w:tcPr>
          <w:p w14:paraId="7B702933">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三级</w:t>
            </w:r>
          </w:p>
        </w:tc>
        <w:tc>
          <w:tcPr>
            <w:tcW w:w="389" w:type="dxa"/>
            <w:noWrap w:val="0"/>
            <w:tcMar>
              <w:left w:w="28" w:type="dxa"/>
              <w:right w:w="28" w:type="dxa"/>
            </w:tcMar>
            <w:vAlign w:val="center"/>
          </w:tcPr>
          <w:p w14:paraId="7001B81F">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cs="Times New Roman"/>
                <w:bCs/>
              </w:rPr>
              <w:t>20</w:t>
            </w:r>
          </w:p>
        </w:tc>
      </w:tr>
      <w:tr w14:paraId="71C3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67" w:type="dxa"/>
            <w:noWrap w:val="0"/>
            <w:tcMar>
              <w:left w:w="28" w:type="dxa"/>
              <w:right w:w="28" w:type="dxa"/>
            </w:tcMar>
            <w:vAlign w:val="center"/>
          </w:tcPr>
          <w:p w14:paraId="74DE283F">
            <w:pPr>
              <w:spacing w:before="93"/>
              <w:jc w:val="center"/>
              <w:rPr>
                <w:rFonts w:hint="default" w:ascii="Times New Roman" w:hAnsi="Times New Roman" w:cs="Times New Roman"/>
                <w:bCs/>
                <w:lang w:val="en-US" w:eastAsia="zh-CN"/>
              </w:rPr>
            </w:pPr>
            <w:r>
              <w:rPr>
                <w:rFonts w:hint="eastAsia" w:cs="Times New Roman"/>
                <w:bCs/>
                <w:lang w:val="en-US" w:eastAsia="zh-CN"/>
              </w:rPr>
              <w:t>9</w:t>
            </w:r>
          </w:p>
        </w:tc>
        <w:tc>
          <w:tcPr>
            <w:tcW w:w="2478" w:type="dxa"/>
            <w:noWrap w:val="0"/>
            <w:tcMar>
              <w:left w:w="28" w:type="dxa"/>
              <w:right w:w="28" w:type="dxa"/>
            </w:tcMar>
            <w:vAlign w:val="center"/>
          </w:tcPr>
          <w:p w14:paraId="01C3DDBE">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val="en-US" w:eastAsia="zh-CN" w:bidi="ar"/>
              </w:rPr>
              <w:t>《非洲武技与中国武术的传播与交流：哲学解释学视野研究》</w:t>
            </w:r>
          </w:p>
        </w:tc>
        <w:tc>
          <w:tcPr>
            <w:tcW w:w="2557" w:type="dxa"/>
            <w:noWrap w:val="0"/>
            <w:tcMar>
              <w:left w:w="28" w:type="dxa"/>
              <w:right w:w="28" w:type="dxa"/>
            </w:tcMar>
            <w:vAlign w:val="center"/>
          </w:tcPr>
          <w:p w14:paraId="598C0FC5">
            <w:pPr>
              <w:spacing w:before="93"/>
              <w:jc w:val="center"/>
              <w:rPr>
                <w:rFonts w:hint="default" w:ascii="Times New Roman" w:hAnsi="Times New Roman" w:eastAsia="楷体" w:cs="Times New Roman"/>
                <w:color w:val="000000"/>
                <w:kern w:val="0"/>
                <w:sz w:val="22"/>
                <w:szCs w:val="22"/>
                <w:lang w:val="en-US" w:eastAsia="zh-CN" w:bidi="ar"/>
              </w:rPr>
            </w:pPr>
            <w:r>
              <w:rPr>
                <w:rFonts w:hint="default" w:ascii="Times New Roman" w:hAnsi="Times New Roman" w:eastAsia="楷体" w:cs="Times New Roman"/>
                <w:color w:val="000000"/>
                <w:kern w:val="0"/>
                <w:sz w:val="22"/>
                <w:szCs w:val="22"/>
                <w:lang w:val="en-US" w:eastAsia="zh-CN" w:bidi="ar"/>
              </w:rPr>
              <w:t>浙江大学出版社</w:t>
            </w:r>
          </w:p>
        </w:tc>
        <w:tc>
          <w:tcPr>
            <w:tcW w:w="1079" w:type="dxa"/>
            <w:noWrap w:val="0"/>
            <w:tcMar>
              <w:left w:w="28" w:type="dxa"/>
              <w:right w:w="28" w:type="dxa"/>
            </w:tcMar>
            <w:vAlign w:val="center"/>
          </w:tcPr>
          <w:p w14:paraId="21A7E806">
            <w:pPr>
              <w:spacing w:before="93"/>
              <w:jc w:val="center"/>
              <w:rPr>
                <w:rFonts w:hint="default" w:ascii="Times New Roman" w:hAnsi="Times New Roman" w:eastAsia="楷体" w:cs="Times New Roman"/>
                <w:color w:val="000000"/>
                <w:kern w:val="0"/>
                <w:sz w:val="22"/>
                <w:szCs w:val="22"/>
                <w:lang w:bidi="ar"/>
              </w:rPr>
            </w:pPr>
            <w:r>
              <w:rPr>
                <w:rFonts w:hint="default" w:ascii="Times New Roman" w:hAnsi="Times New Roman" w:eastAsia="楷体" w:cs="Times New Roman"/>
                <w:color w:val="000000"/>
                <w:kern w:val="0"/>
                <w:sz w:val="22"/>
                <w:szCs w:val="22"/>
                <w:lang w:bidi="ar"/>
              </w:rPr>
              <w:t>第一作者</w:t>
            </w:r>
          </w:p>
        </w:tc>
        <w:tc>
          <w:tcPr>
            <w:tcW w:w="1206" w:type="dxa"/>
            <w:noWrap w:val="0"/>
            <w:tcMar>
              <w:left w:w="28" w:type="dxa"/>
              <w:right w:w="28" w:type="dxa"/>
            </w:tcMar>
            <w:vAlign w:val="center"/>
          </w:tcPr>
          <w:p w14:paraId="4FE85958">
            <w:pPr>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sz w:val="22"/>
                <w:szCs w:val="22"/>
                <w:lang w:val="en-US" w:eastAsia="zh-CN"/>
              </w:rPr>
              <w:t>2026</w:t>
            </w:r>
            <w:r>
              <w:rPr>
                <w:rFonts w:hint="eastAsia" w:eastAsia="楷体_GB2312" w:cs="Times New Roman"/>
                <w:sz w:val="22"/>
                <w:szCs w:val="22"/>
                <w:lang w:val="en-US" w:eastAsia="zh-CN"/>
              </w:rPr>
              <w:t>.08</w:t>
            </w:r>
          </w:p>
        </w:tc>
        <w:tc>
          <w:tcPr>
            <w:tcW w:w="1222" w:type="dxa"/>
            <w:noWrap w:val="0"/>
            <w:vAlign w:val="center"/>
          </w:tcPr>
          <w:p w14:paraId="2DB663D5">
            <w:pPr>
              <w:spacing w:before="93"/>
              <w:jc w:val="center"/>
              <w:rPr>
                <w:rFonts w:hint="default" w:ascii="Times New Roman" w:hAnsi="Times New Roman" w:eastAsia="楷体" w:cs="Times New Roman"/>
                <w:color w:val="000000"/>
                <w:kern w:val="0"/>
                <w:sz w:val="22"/>
                <w:szCs w:val="22"/>
                <w:lang w:val="en-US" w:eastAsia="zh-CN" w:bidi="ar"/>
              </w:rPr>
            </w:pPr>
            <w:r>
              <w:rPr>
                <w:rFonts w:hint="eastAsia" w:eastAsia="楷体" w:cs="Times New Roman"/>
                <w:color w:val="000000"/>
                <w:kern w:val="0"/>
                <w:sz w:val="22"/>
                <w:szCs w:val="22"/>
                <w:lang w:val="en-US" w:eastAsia="zh-CN" w:bidi="ar"/>
              </w:rPr>
              <w:t xml:space="preserve"> 待定级</w:t>
            </w:r>
          </w:p>
        </w:tc>
        <w:tc>
          <w:tcPr>
            <w:tcW w:w="389" w:type="dxa"/>
            <w:noWrap w:val="0"/>
            <w:tcMar>
              <w:left w:w="28" w:type="dxa"/>
              <w:right w:w="28" w:type="dxa"/>
            </w:tcMar>
            <w:vAlign w:val="center"/>
          </w:tcPr>
          <w:p w14:paraId="49B70B4A">
            <w:pPr>
              <w:spacing w:before="93"/>
              <w:jc w:val="center"/>
              <w:rPr>
                <w:rFonts w:hint="default" w:ascii="Times New Roman" w:hAnsi="Times New Roman" w:eastAsia="楷体" w:cs="Times New Roman"/>
                <w:color w:val="000000"/>
                <w:kern w:val="0"/>
                <w:sz w:val="22"/>
                <w:szCs w:val="22"/>
                <w:lang w:bidi="ar"/>
              </w:rPr>
            </w:pPr>
          </w:p>
        </w:tc>
      </w:tr>
    </w:tbl>
    <w:p w14:paraId="1DCDDCD1">
      <w:pPr>
        <w:spacing w:line="360" w:lineRule="auto"/>
        <w:rPr>
          <w:rFonts w:hint="eastAsia" w:ascii="楷体_GB2312" w:eastAsia="楷体_GB2312"/>
          <w:bCs/>
          <w:sz w:val="24"/>
        </w:rPr>
      </w:pPr>
    </w:p>
    <w:p w14:paraId="1AD8E22E">
      <w:pPr>
        <w:spacing w:line="360" w:lineRule="auto"/>
        <w:rPr>
          <w:rFonts w:hint="eastAsia" w:ascii="楷体_GB2312" w:eastAsia="楷体_GB2312"/>
          <w:bCs/>
          <w:sz w:val="24"/>
        </w:rPr>
      </w:pPr>
    </w:p>
    <w:p w14:paraId="3E055183">
      <w:pPr>
        <w:spacing w:line="360" w:lineRule="auto"/>
        <w:rPr>
          <w:rFonts w:hint="eastAsia" w:ascii="楷体_GB2312" w:eastAsia="楷体_GB2312"/>
          <w:bCs/>
          <w:sz w:val="24"/>
        </w:rPr>
      </w:pPr>
    </w:p>
    <w:p w14:paraId="4B1C8F0D">
      <w:pPr>
        <w:spacing w:line="360" w:lineRule="auto"/>
        <w:rPr>
          <w:rFonts w:hint="eastAsia" w:ascii="楷体_GB2312" w:eastAsia="楷体_GB2312"/>
          <w:bCs/>
          <w:sz w:val="24"/>
        </w:rPr>
      </w:pPr>
      <w:r>
        <w:rPr>
          <w:rFonts w:hint="eastAsia" w:ascii="楷体_GB2312" w:eastAsia="楷体_GB2312"/>
          <w:bCs/>
          <w:sz w:val="24"/>
        </w:rPr>
        <w:t>五、教学、科研、学科竞赛等获奖、专利等其他业绩（限单项100分以上计分）</w:t>
      </w:r>
    </w:p>
    <w:tbl>
      <w:tblPr>
        <w:tblStyle w:val="13"/>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995"/>
        <w:gridCol w:w="1785"/>
        <w:gridCol w:w="1308"/>
        <w:gridCol w:w="1275"/>
        <w:gridCol w:w="1560"/>
      </w:tblGrid>
      <w:tr w14:paraId="0A10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75" w:type="dxa"/>
            <w:noWrap w:val="0"/>
            <w:vAlign w:val="center"/>
          </w:tcPr>
          <w:p w14:paraId="38D85076">
            <w:pPr>
              <w:jc w:val="center"/>
              <w:rPr>
                <w:bCs/>
              </w:rPr>
            </w:pPr>
            <w:r>
              <w:rPr>
                <w:rFonts w:hint="eastAsia"/>
                <w:bCs/>
              </w:rPr>
              <w:t>获奖（专利）名称</w:t>
            </w:r>
          </w:p>
        </w:tc>
        <w:tc>
          <w:tcPr>
            <w:tcW w:w="1995" w:type="dxa"/>
            <w:noWrap w:val="0"/>
            <w:vAlign w:val="center"/>
          </w:tcPr>
          <w:p w14:paraId="041E8E13">
            <w:pPr>
              <w:jc w:val="center"/>
              <w:rPr>
                <w:rFonts w:hint="eastAsia"/>
                <w:bCs/>
              </w:rPr>
            </w:pPr>
            <w:r>
              <w:rPr>
                <w:rFonts w:hint="eastAsia"/>
                <w:bCs/>
              </w:rPr>
              <w:t>奖项（专利）类别</w:t>
            </w:r>
          </w:p>
        </w:tc>
        <w:tc>
          <w:tcPr>
            <w:tcW w:w="1785" w:type="dxa"/>
            <w:noWrap w:val="0"/>
            <w:vAlign w:val="center"/>
          </w:tcPr>
          <w:p w14:paraId="710F0844">
            <w:pPr>
              <w:jc w:val="center"/>
              <w:rPr>
                <w:bCs/>
              </w:rPr>
            </w:pPr>
            <w:r>
              <w:rPr>
                <w:rFonts w:hint="eastAsia"/>
                <w:bCs/>
              </w:rPr>
              <w:t>获奖等级</w:t>
            </w:r>
          </w:p>
        </w:tc>
        <w:tc>
          <w:tcPr>
            <w:tcW w:w="1308" w:type="dxa"/>
            <w:noWrap w:val="0"/>
            <w:vAlign w:val="center"/>
          </w:tcPr>
          <w:p w14:paraId="169248F1">
            <w:pPr>
              <w:jc w:val="center"/>
              <w:rPr>
                <w:bCs/>
              </w:rPr>
            </w:pPr>
            <w:r>
              <w:rPr>
                <w:rFonts w:hint="eastAsia"/>
                <w:bCs/>
              </w:rPr>
              <w:t>奖项级别/计分</w:t>
            </w:r>
          </w:p>
        </w:tc>
        <w:tc>
          <w:tcPr>
            <w:tcW w:w="1275" w:type="dxa"/>
            <w:noWrap w:val="0"/>
            <w:vAlign w:val="center"/>
          </w:tcPr>
          <w:p w14:paraId="26BD1D24">
            <w:pPr>
              <w:jc w:val="center"/>
              <w:rPr>
                <w:bCs/>
              </w:rPr>
            </w:pPr>
            <w:r>
              <w:rPr>
                <w:rFonts w:hint="eastAsia"/>
                <w:bCs/>
              </w:rPr>
              <w:t>排名</w:t>
            </w:r>
          </w:p>
        </w:tc>
        <w:tc>
          <w:tcPr>
            <w:tcW w:w="1560" w:type="dxa"/>
            <w:noWrap w:val="0"/>
            <w:vAlign w:val="center"/>
          </w:tcPr>
          <w:p w14:paraId="3310A9A1">
            <w:pPr>
              <w:jc w:val="center"/>
              <w:rPr>
                <w:bCs/>
              </w:rPr>
            </w:pPr>
            <w:r>
              <w:rPr>
                <w:rFonts w:hint="eastAsia"/>
                <w:bCs/>
              </w:rPr>
              <w:t>获奖（授权）时间</w:t>
            </w:r>
          </w:p>
        </w:tc>
      </w:tr>
      <w:tr w14:paraId="56B9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trPr>
        <w:tc>
          <w:tcPr>
            <w:tcW w:w="1575" w:type="dxa"/>
            <w:noWrap w:val="0"/>
            <w:vAlign w:val="center"/>
          </w:tcPr>
          <w:p w14:paraId="60333638">
            <w:pPr>
              <w:jc w:val="center"/>
              <w:rPr>
                <w:bCs/>
                <w:color w:val="FF0000"/>
              </w:rPr>
            </w:pPr>
          </w:p>
        </w:tc>
        <w:tc>
          <w:tcPr>
            <w:tcW w:w="1995" w:type="dxa"/>
            <w:noWrap w:val="0"/>
            <w:vAlign w:val="center"/>
          </w:tcPr>
          <w:p w14:paraId="69340405">
            <w:pPr>
              <w:spacing w:before="93"/>
              <w:jc w:val="center"/>
              <w:rPr>
                <w:bCs/>
                <w:color w:val="FF0000"/>
              </w:rPr>
            </w:pPr>
          </w:p>
        </w:tc>
        <w:tc>
          <w:tcPr>
            <w:tcW w:w="1785" w:type="dxa"/>
            <w:noWrap w:val="0"/>
            <w:vAlign w:val="center"/>
          </w:tcPr>
          <w:p w14:paraId="37035844">
            <w:pPr>
              <w:spacing w:before="93"/>
              <w:jc w:val="center"/>
              <w:rPr>
                <w:bCs/>
                <w:color w:val="FF0000"/>
              </w:rPr>
            </w:pPr>
          </w:p>
        </w:tc>
        <w:tc>
          <w:tcPr>
            <w:tcW w:w="1308" w:type="dxa"/>
            <w:noWrap w:val="0"/>
            <w:vAlign w:val="center"/>
          </w:tcPr>
          <w:p w14:paraId="465CABA4">
            <w:pPr>
              <w:spacing w:before="93"/>
              <w:jc w:val="center"/>
              <w:rPr>
                <w:bCs/>
                <w:color w:val="FF0000"/>
              </w:rPr>
            </w:pPr>
          </w:p>
        </w:tc>
        <w:tc>
          <w:tcPr>
            <w:tcW w:w="1275" w:type="dxa"/>
            <w:noWrap w:val="0"/>
            <w:vAlign w:val="center"/>
          </w:tcPr>
          <w:p w14:paraId="1F60F07E">
            <w:pPr>
              <w:spacing w:before="93"/>
              <w:jc w:val="center"/>
              <w:rPr>
                <w:bCs/>
                <w:color w:val="FF0000"/>
              </w:rPr>
            </w:pPr>
          </w:p>
        </w:tc>
        <w:tc>
          <w:tcPr>
            <w:tcW w:w="1560" w:type="dxa"/>
            <w:noWrap w:val="0"/>
            <w:vAlign w:val="center"/>
          </w:tcPr>
          <w:p w14:paraId="7DBC68E3">
            <w:pPr>
              <w:spacing w:before="93"/>
              <w:jc w:val="center"/>
              <w:rPr>
                <w:bCs/>
                <w:color w:val="FF0000"/>
              </w:rPr>
            </w:pPr>
          </w:p>
        </w:tc>
      </w:tr>
      <w:tr w14:paraId="6C69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6"/>
            <w:tcBorders>
              <w:left w:val="nil"/>
              <w:right w:val="nil"/>
            </w:tcBorders>
            <w:noWrap w:val="0"/>
            <w:vAlign w:val="top"/>
          </w:tcPr>
          <w:p w14:paraId="4C2B9405">
            <w:pPr>
              <w:rPr>
                <w:bCs/>
                <w:sz w:val="24"/>
              </w:rPr>
            </w:pPr>
          </w:p>
        </w:tc>
      </w:tr>
    </w:tbl>
    <w:p w14:paraId="6524B1C8">
      <w:pPr>
        <w:spacing w:line="360" w:lineRule="auto"/>
        <w:rPr>
          <w:rFonts w:hint="eastAsia" w:ascii="楷体_GB2312" w:eastAsia="楷体_GB2312"/>
          <w:bCs/>
          <w:color w:val="auto"/>
          <w:sz w:val="24"/>
          <w:highlight w:val="none"/>
        </w:rPr>
      </w:pPr>
      <w:bookmarkStart w:id="0" w:name="_GoBack"/>
      <w:bookmarkEnd w:id="0"/>
      <w:r>
        <w:rPr>
          <w:rFonts w:hint="eastAsia" w:ascii="楷体_GB2312" w:eastAsia="楷体_GB2312"/>
          <w:bCs/>
          <w:color w:val="auto"/>
          <w:sz w:val="24"/>
          <w:highlight w:val="none"/>
        </w:rPr>
        <w:t>其他</w:t>
      </w:r>
    </w:p>
    <w:p w14:paraId="0BB77006">
      <w:pPr>
        <w:spacing w:line="360" w:lineRule="auto"/>
        <w:rPr>
          <w:rFonts w:hint="eastAsia" w:ascii="楷体_GB2312" w:eastAsia="楷体_GB2312"/>
          <w:bCs/>
          <w:sz w:val="24"/>
        </w:rPr>
      </w:pPr>
      <w:r>
        <w:rPr>
          <w:rFonts w:hint="eastAsia" w:ascii="楷体_GB2312" w:eastAsia="楷体_GB2312"/>
          <w:bCs/>
          <w:sz w:val="24"/>
          <w:lang w:eastAsia="zh-CN"/>
        </w:rPr>
        <w:t>（</w:t>
      </w:r>
      <w:r>
        <w:rPr>
          <w:rFonts w:hint="eastAsia" w:ascii="楷体_GB2312" w:eastAsia="楷体_GB2312"/>
          <w:bCs/>
          <w:sz w:val="24"/>
          <w:lang w:val="en-US" w:eastAsia="zh-CN"/>
        </w:rPr>
        <w:t>一</w:t>
      </w:r>
      <w:r>
        <w:rPr>
          <w:rFonts w:hint="eastAsia" w:ascii="楷体_GB2312" w:eastAsia="楷体_GB2312"/>
          <w:bCs/>
          <w:sz w:val="24"/>
          <w:lang w:eastAsia="zh-CN"/>
        </w:rPr>
        <w:t>）</w:t>
      </w:r>
      <w:r>
        <w:rPr>
          <w:rFonts w:hint="eastAsia" w:ascii="楷体_GB2312" w:eastAsia="楷体_GB2312"/>
          <w:bCs/>
          <w:sz w:val="24"/>
        </w:rPr>
        <w:t>在国内外媒体发表的文章</w:t>
      </w:r>
    </w:p>
    <w:tbl>
      <w:tblPr>
        <w:tblStyle w:val="13"/>
        <w:tblW w:w="4948" w:type="pct"/>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3558"/>
        <w:gridCol w:w="3716"/>
        <w:gridCol w:w="1321"/>
        <w:gridCol w:w="681"/>
      </w:tblGrid>
      <w:tr w14:paraId="6B46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trPr>
        <w:tc>
          <w:tcPr>
            <w:tcW w:w="244" w:type="pct"/>
            <w:noWrap w:val="0"/>
            <w:vAlign w:val="center"/>
          </w:tcPr>
          <w:p w14:paraId="173856A7">
            <w:pPr>
              <w:jc w:val="center"/>
              <w:rPr>
                <w:rFonts w:hint="eastAsia" w:ascii="宋体" w:hAnsi="宋体"/>
                <w:spacing w:val="-8"/>
                <w:sz w:val="24"/>
              </w:rPr>
            </w:pPr>
            <w:r>
              <w:rPr>
                <w:rFonts w:hint="eastAsia" w:ascii="宋体" w:hAnsi="宋体"/>
                <w:spacing w:val="-8"/>
                <w:sz w:val="24"/>
              </w:rPr>
              <w:t>序号</w:t>
            </w:r>
          </w:p>
        </w:tc>
        <w:tc>
          <w:tcPr>
            <w:tcW w:w="1824" w:type="pct"/>
            <w:noWrap w:val="0"/>
            <w:vAlign w:val="center"/>
          </w:tcPr>
          <w:p w14:paraId="3ED26135">
            <w:pPr>
              <w:jc w:val="center"/>
              <w:rPr>
                <w:spacing w:val="-8"/>
                <w:sz w:val="24"/>
              </w:rPr>
            </w:pPr>
            <w:r>
              <w:rPr>
                <w:spacing w:val="-8"/>
                <w:sz w:val="24"/>
              </w:rPr>
              <w:t>名称</w:t>
            </w:r>
          </w:p>
        </w:tc>
        <w:tc>
          <w:tcPr>
            <w:tcW w:w="1905" w:type="pct"/>
            <w:noWrap w:val="0"/>
            <w:vAlign w:val="center"/>
          </w:tcPr>
          <w:p w14:paraId="1A70E2DF">
            <w:pPr>
              <w:jc w:val="center"/>
              <w:rPr>
                <w:rFonts w:ascii="宋体" w:hAnsi="宋体"/>
                <w:spacing w:val="-8"/>
                <w:sz w:val="24"/>
              </w:rPr>
            </w:pPr>
            <w:r>
              <w:rPr>
                <w:rFonts w:hint="eastAsia" w:ascii="宋体" w:hAnsi="宋体"/>
                <w:spacing w:val="-8"/>
                <w:sz w:val="24"/>
              </w:rPr>
              <w:t>媒体</w:t>
            </w:r>
            <w:r>
              <w:rPr>
                <w:rFonts w:ascii="宋体" w:hAnsi="宋体"/>
                <w:spacing w:val="-8"/>
                <w:sz w:val="24"/>
              </w:rPr>
              <w:t>名称</w:t>
            </w:r>
          </w:p>
        </w:tc>
        <w:tc>
          <w:tcPr>
            <w:tcW w:w="677" w:type="pct"/>
            <w:noWrap w:val="0"/>
            <w:vAlign w:val="center"/>
          </w:tcPr>
          <w:p w14:paraId="2D16E44F">
            <w:pPr>
              <w:spacing w:line="240" w:lineRule="exact"/>
              <w:jc w:val="center"/>
              <w:rPr>
                <w:rFonts w:ascii="宋体" w:hAnsi="宋体"/>
                <w:spacing w:val="-8"/>
                <w:sz w:val="24"/>
              </w:rPr>
            </w:pPr>
            <w:r>
              <w:rPr>
                <w:rFonts w:ascii="宋体" w:hAnsi="宋体"/>
                <w:spacing w:val="-8"/>
                <w:sz w:val="24"/>
              </w:rPr>
              <w:t>发表</w:t>
            </w:r>
          </w:p>
          <w:p w14:paraId="7BC549F5">
            <w:pPr>
              <w:jc w:val="center"/>
              <w:rPr>
                <w:rFonts w:ascii="宋体" w:hAnsi="宋体"/>
                <w:spacing w:val="-8"/>
                <w:sz w:val="24"/>
              </w:rPr>
            </w:pPr>
            <w:r>
              <w:rPr>
                <w:rFonts w:ascii="宋体" w:hAnsi="宋体"/>
                <w:spacing w:val="-8"/>
                <w:sz w:val="24"/>
              </w:rPr>
              <w:t>时间</w:t>
            </w:r>
          </w:p>
        </w:tc>
        <w:tc>
          <w:tcPr>
            <w:tcW w:w="349" w:type="pct"/>
            <w:noWrap w:val="0"/>
            <w:vAlign w:val="center"/>
          </w:tcPr>
          <w:p w14:paraId="017DF6FA">
            <w:pPr>
              <w:jc w:val="center"/>
              <w:rPr>
                <w:rFonts w:ascii="宋体" w:hAnsi="宋体"/>
                <w:spacing w:val="-8"/>
                <w:sz w:val="24"/>
              </w:rPr>
            </w:pPr>
            <w:r>
              <w:rPr>
                <w:rFonts w:ascii="宋体" w:hAnsi="宋体"/>
                <w:spacing w:val="-8"/>
                <w:sz w:val="24"/>
              </w:rPr>
              <w:t>本人排名</w:t>
            </w:r>
          </w:p>
        </w:tc>
      </w:tr>
      <w:tr w14:paraId="631A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465B5D25">
            <w:pPr>
              <w:spacing w:line="280" w:lineRule="exact"/>
              <w:rPr>
                <w:rFonts w:hint="eastAsia" w:eastAsia="宋体"/>
                <w:szCs w:val="21"/>
                <w:lang w:val="en-US" w:eastAsia="zh-CN"/>
              </w:rPr>
            </w:pPr>
            <w:r>
              <w:rPr>
                <w:rFonts w:hint="eastAsia"/>
                <w:szCs w:val="21"/>
                <w:lang w:val="en-US" w:eastAsia="zh-CN"/>
              </w:rPr>
              <w:t>1</w:t>
            </w:r>
          </w:p>
        </w:tc>
        <w:tc>
          <w:tcPr>
            <w:tcW w:w="1824" w:type="pct"/>
            <w:noWrap w:val="0"/>
            <w:vAlign w:val="center"/>
          </w:tcPr>
          <w:p w14:paraId="4E2E52CC">
            <w:pPr>
              <w:spacing w:line="280" w:lineRule="exact"/>
              <w:rPr>
                <w:rFonts w:ascii="Times New Roman" w:hAnsi="Times New Roman" w:eastAsia="楷体_GB2312" w:cs="Times New Roman"/>
                <w:sz w:val="22"/>
                <w:szCs w:val="22"/>
              </w:rPr>
            </w:pPr>
            <w:r>
              <w:rPr>
                <w:rFonts w:ascii="Times New Roman" w:hAnsi="Times New Roman" w:eastAsia="楷体_GB2312" w:cs="Times New Roman"/>
                <w:sz w:val="22"/>
                <w:szCs w:val="22"/>
                <w:lang w:val="fr-FR"/>
              </w:rPr>
              <w:t>“La Chine selon le Président Xi”</w:t>
            </w:r>
          </w:p>
        </w:tc>
        <w:tc>
          <w:tcPr>
            <w:tcW w:w="1905" w:type="pct"/>
            <w:noWrap w:val="0"/>
            <w:vAlign w:val="center"/>
          </w:tcPr>
          <w:p w14:paraId="397B6AFD">
            <w:pPr>
              <w:spacing w:line="280" w:lineRule="exact"/>
              <w:rPr>
                <w:rFonts w:hint="eastAsia" w:ascii="Times New Roman" w:hAnsi="Times New Roman" w:eastAsia="楷体_GB2312" w:cs="Times New Roman"/>
                <w:sz w:val="22"/>
                <w:szCs w:val="22"/>
              </w:rPr>
            </w:pPr>
            <w:r>
              <w:rPr>
                <w:rFonts w:hint="eastAsia" w:ascii="Times New Roman" w:hAnsi="Times New Roman" w:eastAsia="楷体_GB2312" w:cs="Times New Roman"/>
                <w:sz w:val="22"/>
                <w:szCs w:val="22"/>
              </w:rPr>
              <w:t>CHINAFRIQUE</w:t>
            </w:r>
            <w:r>
              <w:rPr>
                <w:rFonts w:hint="eastAsia" w:ascii="Times New Roman" w:hAnsi="Times New Roman" w:eastAsia="楷体_GB2312" w:cs="Times New Roman"/>
                <w:sz w:val="22"/>
                <w:szCs w:val="22"/>
                <w:lang w:val="fr-FR"/>
              </w:rPr>
              <w:t>中国与非洲</w:t>
            </w:r>
            <w:r>
              <w:rPr>
                <w:rFonts w:hint="eastAsia" w:ascii="Times New Roman" w:hAnsi="Times New Roman" w:eastAsia="楷体_GB2312" w:cs="Times New Roman"/>
                <w:sz w:val="22"/>
                <w:szCs w:val="22"/>
              </w:rPr>
              <w:t>（</w:t>
            </w:r>
            <w:r>
              <w:rPr>
                <w:rFonts w:hint="eastAsia" w:ascii="Times New Roman" w:hAnsi="Times New Roman" w:eastAsia="楷体_GB2312" w:cs="Times New Roman"/>
                <w:sz w:val="22"/>
                <w:szCs w:val="22"/>
                <w:lang w:val="fr-FR"/>
              </w:rPr>
              <w:t>法文版</w:t>
            </w:r>
            <w:r>
              <w:rPr>
                <w:rFonts w:hint="eastAsia" w:ascii="Times New Roman" w:hAnsi="Times New Roman" w:eastAsia="楷体_GB2312" w:cs="Times New Roman"/>
                <w:sz w:val="22"/>
                <w:szCs w:val="22"/>
              </w:rPr>
              <w:t>）</w:t>
            </w:r>
          </w:p>
          <w:p w14:paraId="3E52F9B5">
            <w:pPr>
              <w:spacing w:line="280" w:lineRule="exact"/>
              <w:rPr>
                <w:rFonts w:ascii="Times New Roman" w:hAnsi="Times New Roman" w:eastAsia="楷体_GB2312" w:cs="Times New Roman"/>
                <w:sz w:val="22"/>
                <w:szCs w:val="22"/>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rPr>
              <w:instrText xml:space="preserve"> HYPERLINK "http://www.chinafrique.com/Homepage/202209/t20220930_800308078.html"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http://www.chinafrique.com/Homepage/202209/t20220930_800308078.html</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677" w:type="pct"/>
            <w:noWrap w:val="0"/>
            <w:vAlign w:val="center"/>
          </w:tcPr>
          <w:p w14:paraId="245B2811">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2022.10.14</w:t>
            </w:r>
          </w:p>
        </w:tc>
        <w:tc>
          <w:tcPr>
            <w:tcW w:w="349" w:type="pct"/>
            <w:noWrap w:val="0"/>
            <w:vAlign w:val="center"/>
          </w:tcPr>
          <w:p w14:paraId="0E24B99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2CDD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666825D2">
            <w:pPr>
              <w:spacing w:line="280" w:lineRule="exact"/>
              <w:rPr>
                <w:rFonts w:hint="eastAsia" w:ascii="宋体" w:hAnsi="宋体" w:eastAsia="宋体"/>
                <w:lang w:val="en-US" w:eastAsia="zh-CN"/>
              </w:rPr>
            </w:pPr>
            <w:r>
              <w:rPr>
                <w:rFonts w:hint="eastAsia" w:ascii="宋体" w:hAnsi="宋体"/>
                <w:lang w:val="en-US" w:eastAsia="zh-CN"/>
              </w:rPr>
              <w:t>2</w:t>
            </w:r>
          </w:p>
        </w:tc>
        <w:tc>
          <w:tcPr>
            <w:tcW w:w="1824" w:type="pct"/>
            <w:noWrap w:val="0"/>
            <w:vAlign w:val="center"/>
          </w:tcPr>
          <w:p w14:paraId="643924DB">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“Gouvernance de la Chine: voici une analyse du point de vue africain”</w:t>
            </w:r>
          </w:p>
          <w:p w14:paraId="3100EA25">
            <w:pPr>
              <w:spacing w:line="280" w:lineRule="exact"/>
              <w:rPr>
                <w:rFonts w:ascii="Times New Roman" w:hAnsi="Times New Roman" w:eastAsia="楷体_GB2312" w:cs="Times New Roman"/>
                <w:sz w:val="22"/>
                <w:szCs w:val="22"/>
              </w:rPr>
            </w:pPr>
          </w:p>
        </w:tc>
        <w:tc>
          <w:tcPr>
            <w:tcW w:w="1905" w:type="pct"/>
            <w:noWrap w:val="0"/>
            <w:vAlign w:val="center"/>
          </w:tcPr>
          <w:p w14:paraId="6FB8E789">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 xml:space="preserve">TINGANEWS </w:t>
            </w:r>
          </w:p>
          <w:p w14:paraId="3D505CD3">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"https://tinganews.com/gouvernance-de-la-chine-voici-une-analyse-du-point-de-vue-africain/"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https://tinganews.com/gouvernance-de-la-chine-voici-une-analyse-du-point-de-vue-africain/</w:t>
            </w:r>
            <w:r>
              <w:rPr>
                <w:rFonts w:ascii="Times New Roman" w:hAnsi="Times New Roman" w:eastAsia="楷体_GB2312" w:cs="Times New Roman"/>
                <w:sz w:val="22"/>
                <w:szCs w:val="22"/>
                <w:lang w:val="fr-FR"/>
              </w:rPr>
              <w:fldChar w:fldCharType="end"/>
            </w:r>
          </w:p>
        </w:tc>
        <w:tc>
          <w:tcPr>
            <w:tcW w:w="677" w:type="pct"/>
            <w:noWrap w:val="0"/>
            <w:vAlign w:val="center"/>
          </w:tcPr>
          <w:p w14:paraId="136531BE">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2022.08.30</w:t>
            </w:r>
          </w:p>
        </w:tc>
        <w:tc>
          <w:tcPr>
            <w:tcW w:w="349" w:type="pct"/>
            <w:noWrap w:val="0"/>
            <w:vAlign w:val="center"/>
          </w:tcPr>
          <w:p w14:paraId="14669B70">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3679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7C951A42">
            <w:pPr>
              <w:spacing w:line="280" w:lineRule="exact"/>
              <w:rPr>
                <w:rFonts w:hint="eastAsia" w:ascii="宋体" w:hAnsi="宋体" w:eastAsia="宋体"/>
                <w:lang w:val="en-US" w:eastAsia="zh-CN"/>
              </w:rPr>
            </w:pPr>
            <w:r>
              <w:rPr>
                <w:rFonts w:hint="eastAsia" w:ascii="宋体" w:hAnsi="宋体"/>
                <w:lang w:val="en-US" w:eastAsia="zh-CN"/>
              </w:rPr>
              <w:t>3</w:t>
            </w:r>
          </w:p>
        </w:tc>
        <w:tc>
          <w:tcPr>
            <w:tcW w:w="1824" w:type="pct"/>
            <w:noWrap w:val="0"/>
            <w:vAlign w:val="center"/>
          </w:tcPr>
          <w:p w14:paraId="1FDD58A9">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《喀麦隆学者：中国支持非盟加入G20令人振奋》</w:t>
            </w:r>
          </w:p>
          <w:p w14:paraId="3004E596">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中央广播电视总台采访喀麦隆籍学者大灵·德内·罗德里格，发布主题报道《喀麦隆学者：中国支持非盟加入G20令人振奋》</w:t>
            </w:r>
          </w:p>
        </w:tc>
        <w:tc>
          <w:tcPr>
            <w:tcW w:w="1905" w:type="pct"/>
            <w:noWrap w:val="0"/>
            <w:vAlign w:val="center"/>
          </w:tcPr>
          <w:p w14:paraId="12AE6CFC">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中央广播电视总台</w:t>
            </w:r>
            <w:r>
              <w:rPr>
                <w:rFonts w:ascii="Times New Roman" w:hAnsi="Times New Roman" w:eastAsia="楷体_GB2312" w:cs="Times New Roman"/>
                <w:sz w:val="22"/>
                <w:szCs w:val="22"/>
                <w:lang w:val="fr-FR"/>
              </w:rPr>
              <w:t xml:space="preserve">, </w:t>
            </w:r>
            <w:r>
              <w:rPr>
                <w:rFonts w:hint="eastAsia" w:ascii="Times New Roman" w:hAnsi="Times New Roman" w:eastAsia="楷体_GB2312" w:cs="Times New Roman"/>
                <w:sz w:val="22"/>
                <w:szCs w:val="22"/>
                <w:lang w:val="fr-FR"/>
              </w:rPr>
              <w:t>发布链接：</w:t>
            </w:r>
          </w:p>
          <w:p w14:paraId="2A89A553">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台网：</w:t>
            </w:r>
          </w:p>
          <w:p w14:paraId="4BF7851F">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"https://swahili.cri.cn/2022/11/18/ARTIuGNj0DdfcT4eM2ADy2bI221118.shtml"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https://swahili.cri.cn/2022/11/18/ARTIuGNj0DdfcT4eM2ADy2bI221118.shtml</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p w14:paraId="33894853">
            <w:pPr>
              <w:spacing w:line="280" w:lineRule="exact"/>
              <w:rPr>
                <w:rFonts w:hint="eastAsia" w:ascii="Times New Roman" w:hAnsi="Times New Roman" w:eastAsia="楷体_GB2312" w:cs="Times New Roman"/>
                <w:sz w:val="22"/>
                <w:szCs w:val="22"/>
                <w:lang w:val="fr-FR"/>
              </w:rPr>
            </w:pPr>
          </w:p>
        </w:tc>
        <w:tc>
          <w:tcPr>
            <w:tcW w:w="677" w:type="pct"/>
            <w:noWrap w:val="0"/>
            <w:vAlign w:val="center"/>
          </w:tcPr>
          <w:p w14:paraId="23218B69">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2022.11.18</w:t>
            </w:r>
          </w:p>
        </w:tc>
        <w:tc>
          <w:tcPr>
            <w:tcW w:w="349" w:type="pct"/>
            <w:noWrap w:val="0"/>
            <w:vAlign w:val="center"/>
          </w:tcPr>
          <w:p w14:paraId="083172F9">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3C81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3CA155CC">
            <w:pPr>
              <w:spacing w:line="280" w:lineRule="exact"/>
              <w:rPr>
                <w:rFonts w:hint="eastAsia" w:ascii="宋体" w:hAnsi="宋体" w:eastAsia="宋体"/>
                <w:lang w:val="en-US" w:eastAsia="zh-CN"/>
              </w:rPr>
            </w:pPr>
            <w:r>
              <w:rPr>
                <w:rFonts w:hint="eastAsia" w:ascii="宋体" w:hAnsi="宋体"/>
                <w:lang w:val="en-US" w:eastAsia="zh-CN"/>
              </w:rPr>
              <w:t>4</w:t>
            </w:r>
          </w:p>
        </w:tc>
        <w:tc>
          <w:tcPr>
            <w:tcW w:w="1824" w:type="pct"/>
            <w:noWrap w:val="0"/>
            <w:vAlign w:val="center"/>
          </w:tcPr>
          <w:p w14:paraId="6BE85687">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“Upholding The CPC’s 20th National Congress from an African Perspective”</w:t>
            </w:r>
          </w:p>
        </w:tc>
        <w:tc>
          <w:tcPr>
            <w:tcW w:w="1905" w:type="pct"/>
            <w:noWrap w:val="0"/>
            <w:vAlign w:val="center"/>
          </w:tcPr>
          <w:p w14:paraId="0A7CAE68">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 xml:space="preserve">SINAFRICANEWS </w:t>
            </w:r>
            <w:r>
              <w:rPr>
                <w:rFonts w:hint="eastAsia" w:ascii="Times New Roman" w:hAnsi="Times New Roman" w:eastAsia="楷体_GB2312" w:cs="Times New Roman"/>
                <w:sz w:val="22"/>
                <w:szCs w:val="22"/>
                <w:lang w:val="fr-FR"/>
              </w:rPr>
              <w:t>中非新闻</w:t>
            </w:r>
          </w:p>
          <w:p w14:paraId="02F8338F">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"https://sinafricanews.com/2022/10/17/upholding-the-cpcs-20th-national-congress-from-an-african-perspective/"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https://sinafricanews.com/2022/10/17/upholding-the-cpcs-20th-national-congress-from-an-african-perspective/</w:t>
            </w:r>
            <w:r>
              <w:rPr>
                <w:rFonts w:ascii="Times New Roman" w:hAnsi="Times New Roman" w:eastAsia="楷体_GB2312" w:cs="Times New Roman"/>
                <w:sz w:val="22"/>
                <w:szCs w:val="22"/>
                <w:lang w:val="fr-FR"/>
              </w:rPr>
              <w:fldChar w:fldCharType="end"/>
            </w:r>
          </w:p>
        </w:tc>
        <w:tc>
          <w:tcPr>
            <w:tcW w:w="677" w:type="pct"/>
            <w:noWrap w:val="0"/>
            <w:vAlign w:val="center"/>
          </w:tcPr>
          <w:p w14:paraId="187FF00B">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2022.10.17</w:t>
            </w:r>
          </w:p>
        </w:tc>
        <w:tc>
          <w:tcPr>
            <w:tcW w:w="349" w:type="pct"/>
            <w:noWrap w:val="0"/>
            <w:vAlign w:val="center"/>
          </w:tcPr>
          <w:p w14:paraId="7390BEBC">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2A9F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5D7B4537">
            <w:pPr>
              <w:spacing w:line="280" w:lineRule="exact"/>
              <w:rPr>
                <w:rFonts w:hint="eastAsia" w:ascii="宋体" w:hAnsi="宋体" w:eastAsia="宋体"/>
                <w:lang w:val="en-US" w:eastAsia="zh-CN"/>
              </w:rPr>
            </w:pPr>
            <w:r>
              <w:rPr>
                <w:rFonts w:hint="eastAsia" w:ascii="宋体" w:hAnsi="宋体"/>
                <w:lang w:val="en-US" w:eastAsia="zh-CN"/>
              </w:rPr>
              <w:t>5</w:t>
            </w:r>
          </w:p>
        </w:tc>
        <w:tc>
          <w:tcPr>
            <w:tcW w:w="1824" w:type="pct"/>
            <w:noWrap w:val="0"/>
            <w:vAlign w:val="center"/>
          </w:tcPr>
          <w:p w14:paraId="7E99D039">
            <w:pPr>
              <w:spacing w:line="280" w:lineRule="exact"/>
              <w:rPr>
                <w:rFonts w:ascii="Times New Roman" w:hAnsi="Times New Roman" w:eastAsia="楷体_GB2312" w:cs="Times New Roman"/>
                <w:sz w:val="22"/>
                <w:szCs w:val="22"/>
              </w:rPr>
            </w:pPr>
            <w:r>
              <w:rPr>
                <w:rFonts w:ascii="Times New Roman" w:hAnsi="Times New Roman" w:eastAsia="楷体_GB2312" w:cs="Times New Roman"/>
                <w:sz w:val="22"/>
                <w:szCs w:val="22"/>
                <w:lang w:val="fr-FR"/>
              </w:rPr>
              <w:t>Revue sur «La Gouvernance de la Chine» du président Xi Jinping, Volume I, II, III, IV</w:t>
            </w:r>
          </w:p>
        </w:tc>
        <w:tc>
          <w:tcPr>
            <w:tcW w:w="1905" w:type="pct"/>
            <w:noWrap w:val="0"/>
            <w:vAlign w:val="center"/>
          </w:tcPr>
          <w:p w14:paraId="3B6079C4">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 xml:space="preserve">SINAFRICANEWS </w:t>
            </w:r>
            <w:r>
              <w:rPr>
                <w:rFonts w:hint="eastAsia" w:ascii="Times New Roman" w:hAnsi="Times New Roman" w:eastAsia="楷体_GB2312" w:cs="Times New Roman"/>
                <w:sz w:val="22"/>
                <w:szCs w:val="22"/>
                <w:lang w:val="fr-FR"/>
              </w:rPr>
              <w:t>中非新闻</w:t>
            </w:r>
          </w:p>
          <w:p w14:paraId="6D95E49B">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"https://sinafricanews.com/2022/08/22/revue-sur-les-livres-la-gouvernance-de-la-chine-du-president-xi-jingping-volume-i-ii-iii-iv/"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https://sinafricanews.com/2022/08/22/revue-sur-les-livres-la-gouvernance-de-la-chine-du-president-xi-jingping-volume-i-ii-iii-iv/</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677" w:type="pct"/>
            <w:noWrap w:val="0"/>
            <w:vAlign w:val="center"/>
          </w:tcPr>
          <w:p w14:paraId="7479C4FC">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2022.08.22</w:t>
            </w:r>
          </w:p>
        </w:tc>
        <w:tc>
          <w:tcPr>
            <w:tcW w:w="349" w:type="pct"/>
            <w:noWrap w:val="0"/>
            <w:vAlign w:val="center"/>
          </w:tcPr>
          <w:p w14:paraId="37C39DC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1ABE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3960C80D">
            <w:pPr>
              <w:spacing w:line="280" w:lineRule="exact"/>
              <w:rPr>
                <w:rFonts w:hint="eastAsia" w:ascii="宋体" w:hAnsi="宋体" w:eastAsia="宋体"/>
                <w:lang w:val="en-US" w:eastAsia="zh-CN"/>
              </w:rPr>
            </w:pPr>
            <w:r>
              <w:rPr>
                <w:rFonts w:hint="eastAsia" w:ascii="宋体" w:hAnsi="宋体"/>
                <w:lang w:val="en-US" w:eastAsia="zh-CN"/>
              </w:rPr>
              <w:t>6</w:t>
            </w:r>
          </w:p>
        </w:tc>
        <w:tc>
          <w:tcPr>
            <w:tcW w:w="1824" w:type="pct"/>
            <w:noWrap w:val="0"/>
            <w:vAlign w:val="center"/>
          </w:tcPr>
          <w:p w14:paraId="70140337">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《喀麦隆学者：从“天宫对话”看到非中航天合作美好前景》</w:t>
            </w:r>
          </w:p>
          <w:p w14:paraId="61B0EB2E">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罗德里格9月6日在喀麦隆雅温得第二大学孔子学院观看了“天宫对话”活动直播，他表示从“天宫对话”中看到了中国与非洲航天合作的美好前景，航天合作将成为中非合作的关键领域。</w:t>
            </w:r>
          </w:p>
        </w:tc>
        <w:tc>
          <w:tcPr>
            <w:tcW w:w="1905" w:type="pct"/>
            <w:noWrap w:val="0"/>
            <w:vAlign w:val="center"/>
          </w:tcPr>
          <w:p w14:paraId="6AAF07C3">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中央广播电视总台</w:t>
            </w:r>
            <w:r>
              <w:rPr>
                <w:rFonts w:ascii="Times New Roman" w:hAnsi="Times New Roman" w:eastAsia="楷体_GB2312" w:cs="Times New Roman"/>
                <w:sz w:val="22"/>
                <w:szCs w:val="22"/>
                <w:lang w:val="fr-FR"/>
              </w:rPr>
              <w:t xml:space="preserve">, </w:t>
            </w:r>
            <w:r>
              <w:rPr>
                <w:rFonts w:hint="eastAsia" w:ascii="Times New Roman" w:hAnsi="Times New Roman" w:eastAsia="楷体_GB2312" w:cs="Times New Roman"/>
                <w:sz w:val="22"/>
                <w:szCs w:val="22"/>
                <w:lang w:val="fr-FR"/>
              </w:rPr>
              <w:t>发布链接：</w:t>
            </w:r>
          </w:p>
          <w:p w14:paraId="4E219460">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台网：</w:t>
            </w:r>
          </w:p>
          <w:p w14:paraId="65D478BF">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"https://swahili.cri.cn/2022/09/13/ARTIlqp3csjOXFdNQYNSiuDt220913.shtml"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https://swahili.cri.cn/2022/09/13/ARTIlqp3csjOXFdNQYNSiuDt220913.shtml</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p w14:paraId="486DDB83">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脸书：</w:t>
            </w:r>
          </w:p>
          <w:p w14:paraId="716A4433">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"https://www.facebook.com/swahilicricn/posts/5237528086358462"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https://www.facebook.com/swahilicricn/posts/5237528086358462</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677" w:type="pct"/>
            <w:noWrap w:val="0"/>
            <w:vAlign w:val="center"/>
          </w:tcPr>
          <w:p w14:paraId="2DA988D3">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2022.9.13</w:t>
            </w:r>
          </w:p>
        </w:tc>
        <w:tc>
          <w:tcPr>
            <w:tcW w:w="349" w:type="pct"/>
            <w:noWrap w:val="0"/>
            <w:vAlign w:val="center"/>
          </w:tcPr>
          <w:p w14:paraId="2D0F6CF2">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6514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2D97B4F2">
            <w:pPr>
              <w:spacing w:line="280" w:lineRule="exact"/>
              <w:rPr>
                <w:rFonts w:hint="eastAsia" w:ascii="宋体" w:hAnsi="宋体" w:eastAsia="宋体"/>
                <w:lang w:val="en-US" w:eastAsia="zh-CN"/>
              </w:rPr>
            </w:pPr>
            <w:r>
              <w:rPr>
                <w:rFonts w:hint="eastAsia" w:ascii="宋体" w:hAnsi="宋体"/>
                <w:lang w:val="en-US" w:eastAsia="zh-CN"/>
              </w:rPr>
              <w:t>7</w:t>
            </w:r>
          </w:p>
        </w:tc>
        <w:tc>
          <w:tcPr>
            <w:tcW w:w="1824" w:type="pct"/>
            <w:noWrap w:val="0"/>
            <w:vAlign w:val="center"/>
          </w:tcPr>
          <w:p w14:paraId="1526BA29">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喀麦隆学者：中国正在引领全球应对气候变化，其经验值得非洲借鉴</w:t>
            </w:r>
          </w:p>
        </w:tc>
        <w:tc>
          <w:tcPr>
            <w:tcW w:w="1905" w:type="pct"/>
            <w:noWrap w:val="0"/>
            <w:vAlign w:val="center"/>
          </w:tcPr>
          <w:p w14:paraId="7A5A85EA">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CHINAFRICA《中国与非洲》 </w:t>
            </w:r>
          </w:p>
          <w:p w14:paraId="4EE0E2F1">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"http://www.beijingreview.com.cn/chinafrica/202203/t20220306_800278214.html"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http://www.beijingreview.com.cn/chinafrica/202203/t20220306_800278214.html</w:t>
            </w:r>
            <w:r>
              <w:rPr>
                <w:rFonts w:ascii="Times New Roman" w:hAnsi="Times New Roman" w:eastAsia="楷体_GB2312" w:cs="Times New Roman"/>
                <w:sz w:val="22"/>
                <w:szCs w:val="22"/>
                <w:lang w:val="fr-FR"/>
              </w:rPr>
              <w:fldChar w:fldCharType="end"/>
            </w:r>
          </w:p>
        </w:tc>
        <w:tc>
          <w:tcPr>
            <w:tcW w:w="677" w:type="pct"/>
            <w:noWrap w:val="0"/>
            <w:vAlign w:val="center"/>
          </w:tcPr>
          <w:p w14:paraId="4113A9F5">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2022.03.06</w:t>
            </w:r>
          </w:p>
        </w:tc>
        <w:tc>
          <w:tcPr>
            <w:tcW w:w="349" w:type="pct"/>
            <w:noWrap w:val="0"/>
            <w:vAlign w:val="center"/>
          </w:tcPr>
          <w:p w14:paraId="18F64A9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3215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266EF242">
            <w:pPr>
              <w:spacing w:line="280" w:lineRule="exact"/>
              <w:rPr>
                <w:rFonts w:hint="default" w:ascii="宋体" w:hAnsi="宋体" w:eastAsia="宋体"/>
                <w:lang w:val="en-US" w:eastAsia="zh-CN"/>
              </w:rPr>
            </w:pPr>
            <w:r>
              <w:rPr>
                <w:rFonts w:hint="eastAsia" w:ascii="宋体" w:hAnsi="宋体" w:eastAsia="宋体"/>
                <w:lang w:val="en-US" w:eastAsia="zh-CN"/>
              </w:rPr>
              <w:t>8</w:t>
            </w:r>
          </w:p>
        </w:tc>
        <w:tc>
          <w:tcPr>
            <w:tcW w:w="1824" w:type="pct"/>
            <w:noWrap w:val="0"/>
            <w:vAlign w:val="center"/>
          </w:tcPr>
          <w:p w14:paraId="751F78D8">
            <w:pPr>
              <w:spacing w:line="280" w:lineRule="exact"/>
              <w:rPr>
                <w:rFonts w:ascii="Times New Roman" w:hAnsi="Times New Roman" w:eastAsia="楷体_GB2312" w:cs="Times New Roman"/>
                <w:sz w:val="22"/>
                <w:szCs w:val="22"/>
              </w:rPr>
            </w:pPr>
            <w:r>
              <w:rPr>
                <w:rFonts w:ascii="Times New Roman" w:hAnsi="Times New Roman" w:eastAsia="楷体_GB2312" w:cs="Times New Roman"/>
                <w:sz w:val="22"/>
                <w:szCs w:val="22"/>
                <w:lang w:val="fr-FR"/>
              </w:rPr>
              <w:t>“la 22e équipe médicale chinoise enseigne le secourisme à l’institut Confucius de l’Université de Yaoundé II”</w:t>
            </w:r>
          </w:p>
        </w:tc>
        <w:tc>
          <w:tcPr>
            <w:tcW w:w="1905" w:type="pct"/>
            <w:noWrap w:val="0"/>
            <w:vAlign w:val="center"/>
          </w:tcPr>
          <w:p w14:paraId="5CDD4657">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ACTU CHINE-CAMEROUN</w:t>
            </w:r>
            <w:r>
              <w:rPr>
                <w:rFonts w:hint="eastAsia" w:ascii="Times New Roman" w:hAnsi="Times New Roman" w:eastAsia="楷体_GB2312" w:cs="Times New Roman"/>
                <w:sz w:val="22"/>
                <w:szCs w:val="22"/>
                <w:lang w:val="fr-FR"/>
              </w:rPr>
              <w:t>中喀日报</w:t>
            </w:r>
          </w:p>
          <w:p w14:paraId="7DE93BD2">
            <w:pPr>
              <w:spacing w:line="280" w:lineRule="exact"/>
              <w:rPr>
                <w:rFonts w:hint="eastAsia" w:ascii="Times New Roman" w:hAnsi="Times New Roman" w:eastAsia="楷体_GB2312" w:cs="Times New Roman"/>
                <w:sz w:val="22"/>
                <w:szCs w:val="22"/>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rPr>
              <w:instrText xml:space="preserve"> HYPERLINK "https://actuchinecameroon.com/2022/09/11/sante-la-22e-equipe-medicale-chinoise-enseigne-le-secourisme-a-linstitut-confucius-de-luniversite-de-yaounde-ii/"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https://actuchinecameroon.com/2022/09/11/sante-la-22e-equipe-medicale-chinoise-enseigne-le-secourisme-a-linstitut-confucius-de-luniversite-de-yaounde-ii/</w:t>
            </w:r>
            <w:r>
              <w:rPr>
                <w:rFonts w:ascii="Times New Roman" w:hAnsi="Times New Roman" w:eastAsia="楷体_GB2312" w:cs="Times New Roman"/>
                <w:sz w:val="22"/>
                <w:szCs w:val="22"/>
                <w:lang w:val="fr-FR"/>
              </w:rPr>
              <w:fldChar w:fldCharType="end"/>
            </w:r>
          </w:p>
        </w:tc>
        <w:tc>
          <w:tcPr>
            <w:tcW w:w="677" w:type="pct"/>
            <w:noWrap w:val="0"/>
            <w:vAlign w:val="center"/>
          </w:tcPr>
          <w:p w14:paraId="5B80CCC3">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2022.09.11</w:t>
            </w:r>
          </w:p>
        </w:tc>
        <w:tc>
          <w:tcPr>
            <w:tcW w:w="349" w:type="pct"/>
            <w:noWrap w:val="0"/>
            <w:vAlign w:val="center"/>
          </w:tcPr>
          <w:p w14:paraId="43EE4F2D">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1338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657D7904">
            <w:pPr>
              <w:spacing w:line="280" w:lineRule="exact"/>
              <w:rPr>
                <w:rFonts w:hint="default" w:ascii="宋体" w:hAnsi="宋体" w:eastAsia="宋体"/>
                <w:lang w:val="en-US" w:eastAsia="zh-CN"/>
              </w:rPr>
            </w:pPr>
            <w:r>
              <w:rPr>
                <w:rFonts w:hint="eastAsia" w:ascii="宋体" w:hAnsi="宋体" w:eastAsia="宋体"/>
                <w:lang w:val="en-US" w:eastAsia="zh-CN"/>
              </w:rPr>
              <w:t>9</w:t>
            </w:r>
          </w:p>
        </w:tc>
        <w:tc>
          <w:tcPr>
            <w:tcW w:w="1824" w:type="pct"/>
            <w:noWrap w:val="0"/>
            <w:vAlign w:val="center"/>
          </w:tcPr>
          <w:p w14:paraId="6938BA73">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《喀麦隆学者：美方在台湾问题上再次背信弃义》</w:t>
            </w:r>
          </w:p>
          <w:p w14:paraId="2E23C849">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罗德里格表示，作为美国政府第三号人物的佩洛西无视美国国内外反对声音执意窜台，无疑是对中国内政的公然干涉，严重侵犯中国主权和领土完整，同时也再次让世人看到了美国政府背信弃义的真面目。</w:t>
            </w:r>
          </w:p>
        </w:tc>
        <w:tc>
          <w:tcPr>
            <w:tcW w:w="1905" w:type="pct"/>
            <w:noWrap w:val="0"/>
            <w:vAlign w:val="center"/>
          </w:tcPr>
          <w:p w14:paraId="0E1B6959">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中央广播电视总台</w:t>
            </w:r>
          </w:p>
          <w:p w14:paraId="4AEA0EFC">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发布链接：</w:t>
            </w:r>
          </w:p>
          <w:p w14:paraId="3D420990">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台网：</w:t>
            </w:r>
          </w:p>
          <w:p w14:paraId="21A40C17">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"https://swahili.cri.cn/2022/08/11/ARTIUZhBAZJC6npv2X9IFa8I220811.shtml"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https://swahili.cri.cn/2022/08/11/ARTIUZhBAZJC6npv2X9IFa8I220811.shtml</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p w14:paraId="1548BE30">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脸书：</w:t>
            </w:r>
          </w:p>
          <w:p w14:paraId="0C3FC3E9">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"https://www.facebook.com/swahilicricn/posts/5147656252012313"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https://www.facebook.com/swahilicricn/posts/5147656252012313</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677" w:type="pct"/>
            <w:noWrap w:val="0"/>
            <w:vAlign w:val="center"/>
          </w:tcPr>
          <w:p w14:paraId="50337591">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2022.08.11</w:t>
            </w:r>
          </w:p>
        </w:tc>
        <w:tc>
          <w:tcPr>
            <w:tcW w:w="349" w:type="pct"/>
            <w:noWrap w:val="0"/>
            <w:vAlign w:val="center"/>
          </w:tcPr>
          <w:p w14:paraId="20AD5DB9">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73F8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1D036F45">
            <w:pPr>
              <w:spacing w:line="280" w:lineRule="exact"/>
              <w:rPr>
                <w:rFonts w:hint="default" w:ascii="宋体" w:hAnsi="宋体" w:eastAsia="宋体"/>
                <w:lang w:val="en-US" w:eastAsia="zh-CN"/>
              </w:rPr>
            </w:pPr>
            <w:r>
              <w:rPr>
                <w:rFonts w:hint="eastAsia" w:ascii="宋体" w:hAnsi="宋体"/>
                <w:lang w:val="en-US" w:eastAsia="zh-CN"/>
              </w:rPr>
              <w:t>10</w:t>
            </w:r>
          </w:p>
        </w:tc>
        <w:tc>
          <w:tcPr>
            <w:tcW w:w="1824" w:type="pct"/>
            <w:noWrap w:val="0"/>
            <w:vAlign w:val="center"/>
          </w:tcPr>
          <w:p w14:paraId="34068F87">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“Progress Documented in Government Work Report ”</w:t>
            </w:r>
          </w:p>
        </w:tc>
        <w:tc>
          <w:tcPr>
            <w:tcW w:w="1905" w:type="pct"/>
            <w:noWrap w:val="0"/>
            <w:vAlign w:val="center"/>
          </w:tcPr>
          <w:p w14:paraId="594933F3">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 xml:space="preserve">CHINA PICTORIAL </w:t>
            </w:r>
            <w:r>
              <w:rPr>
                <w:rFonts w:hint="eastAsia" w:ascii="Times New Roman" w:hAnsi="Times New Roman" w:eastAsia="楷体_GB2312" w:cs="Times New Roman"/>
                <w:sz w:val="22"/>
                <w:szCs w:val="22"/>
                <w:lang w:val="fr-FR"/>
              </w:rPr>
              <w:t>中国画报</w:t>
            </w:r>
          </w:p>
          <w:p w14:paraId="230EA269">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MARCH 9, 2022</w:t>
            </w:r>
          </w:p>
          <w:p w14:paraId="2A33F0FA">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"http://china-pictorial.com.cn/progress-documented-in-government-work-report"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http://china-pictorial.com.cn/progress-documented-in-government-work-report</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677" w:type="pct"/>
            <w:noWrap w:val="0"/>
            <w:vAlign w:val="center"/>
          </w:tcPr>
          <w:p w14:paraId="3B1DD1DB">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2022.03.09</w:t>
            </w:r>
          </w:p>
        </w:tc>
        <w:tc>
          <w:tcPr>
            <w:tcW w:w="349" w:type="pct"/>
            <w:noWrap w:val="0"/>
            <w:vAlign w:val="center"/>
          </w:tcPr>
          <w:p w14:paraId="7EF5C5E5">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2ADB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33CB16B3">
            <w:pPr>
              <w:spacing w:line="280" w:lineRule="exact"/>
              <w:rPr>
                <w:rFonts w:hint="default" w:ascii="宋体" w:hAnsi="宋体" w:eastAsia="宋体"/>
                <w:lang w:val="en-US" w:eastAsia="zh-CN"/>
              </w:rPr>
            </w:pPr>
            <w:r>
              <w:rPr>
                <w:rFonts w:hint="eastAsia" w:ascii="宋体" w:hAnsi="宋体"/>
                <w:lang w:val="en-US" w:eastAsia="zh-CN"/>
              </w:rPr>
              <w:t>11</w:t>
            </w:r>
          </w:p>
        </w:tc>
        <w:tc>
          <w:tcPr>
            <w:tcW w:w="1824" w:type="pct"/>
            <w:noWrap w:val="0"/>
            <w:vAlign w:val="center"/>
          </w:tcPr>
          <w:p w14:paraId="3F0A58D3">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 xml:space="preserve">“Transition Between the Games </w:t>
            </w:r>
          </w:p>
          <w:p w14:paraId="7FD66052">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A look at China’s 14 years of development between the Beijing 2008 and 2022 Winter Olympics”</w:t>
            </w:r>
          </w:p>
        </w:tc>
        <w:tc>
          <w:tcPr>
            <w:tcW w:w="1905" w:type="pct"/>
            <w:noWrap w:val="0"/>
            <w:vAlign w:val="center"/>
          </w:tcPr>
          <w:p w14:paraId="3A787F4C">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ChinAfrica </w:t>
            </w:r>
            <w:r>
              <w:rPr>
                <w:rFonts w:hint="eastAsia" w:ascii="Times New Roman" w:hAnsi="Times New Roman" w:eastAsia="楷体_GB2312" w:cs="Times New Roman"/>
                <w:sz w:val="22"/>
                <w:szCs w:val="22"/>
                <w:lang w:val="fr-FR"/>
              </w:rPr>
              <w:t>中国与非洲</w:t>
            </w:r>
            <w:r>
              <w:rPr>
                <w:rFonts w:ascii="Times New Roman" w:hAnsi="Times New Roman" w:eastAsia="楷体_GB2312" w:cs="Times New Roman"/>
                <w:sz w:val="22"/>
                <w:szCs w:val="22"/>
                <w:lang w:val="fr-FR"/>
              </w:rPr>
              <w:t xml:space="preserve"> </w:t>
            </w:r>
          </w:p>
          <w:p w14:paraId="110D17D0">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"http://www.chinafrica.cn/Homepage/202202/t20220217_800275956.html"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http://www.chinafrica.cn/Homepage/202202/t20220217_800275956.html</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677" w:type="pct"/>
            <w:noWrap w:val="0"/>
            <w:vAlign w:val="center"/>
          </w:tcPr>
          <w:p w14:paraId="612167E6">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2022.02.17</w:t>
            </w:r>
          </w:p>
        </w:tc>
        <w:tc>
          <w:tcPr>
            <w:tcW w:w="349" w:type="pct"/>
            <w:noWrap w:val="0"/>
            <w:vAlign w:val="center"/>
          </w:tcPr>
          <w:p w14:paraId="5DF87073">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7DB1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5004B658">
            <w:pPr>
              <w:spacing w:line="280" w:lineRule="exact"/>
              <w:rPr>
                <w:rFonts w:hint="default" w:ascii="宋体" w:hAnsi="宋体" w:eastAsia="宋体"/>
                <w:lang w:val="en-US" w:eastAsia="zh-CN"/>
              </w:rPr>
            </w:pPr>
            <w:r>
              <w:rPr>
                <w:rFonts w:hint="eastAsia" w:ascii="宋体" w:hAnsi="宋体"/>
                <w:lang w:val="en-US" w:eastAsia="zh-CN"/>
              </w:rPr>
              <w:t>12</w:t>
            </w:r>
          </w:p>
        </w:tc>
        <w:tc>
          <w:tcPr>
            <w:tcW w:w="1824" w:type="pct"/>
            <w:noWrap w:val="0"/>
            <w:vAlign w:val="center"/>
          </w:tcPr>
          <w:p w14:paraId="68DC126D">
            <w:pPr>
              <w:spacing w:line="280" w:lineRule="exact"/>
              <w:rPr>
                <w:rFonts w:ascii="Times New Roman" w:hAnsi="Times New Roman" w:eastAsia="楷体_GB2312" w:cs="Times New Roman"/>
                <w:sz w:val="22"/>
                <w:szCs w:val="22"/>
              </w:rPr>
            </w:pPr>
            <w:r>
              <w:rPr>
                <w:rFonts w:ascii="Times New Roman" w:hAnsi="Times New Roman" w:eastAsia="楷体_GB2312" w:cs="Times New Roman"/>
                <w:sz w:val="22"/>
                <w:szCs w:val="22"/>
                <w:lang w:val="fr-FR"/>
              </w:rPr>
              <w:t>“La Guerre en Ukraine déroule l’influence croissante de l’Afrique sur la géopolitique mondiale”</w:t>
            </w:r>
          </w:p>
        </w:tc>
        <w:tc>
          <w:tcPr>
            <w:tcW w:w="1905" w:type="pct"/>
            <w:noWrap w:val="0"/>
            <w:vAlign w:val="center"/>
          </w:tcPr>
          <w:p w14:paraId="45B6D9D2">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 xml:space="preserve">TINGANEWS </w:t>
            </w:r>
          </w:p>
          <w:p w14:paraId="546CA906">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"https://tinganews.com/la-guerre-en-ukraine-deroule-linfluence-croissante-de-lafrique-sur-la-geopolitique-mondiale/"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https://tinganews.com/la-guerre-en-ukraine-deroule-linfluence-croissante-de-lafrique-sur-la-geopolitique-mondiale/</w:t>
            </w:r>
            <w:r>
              <w:rPr>
                <w:rFonts w:ascii="Times New Roman" w:hAnsi="Times New Roman" w:eastAsia="楷体_GB2312" w:cs="Times New Roman"/>
                <w:sz w:val="22"/>
                <w:szCs w:val="22"/>
                <w:lang w:val="fr-FR"/>
              </w:rPr>
              <w:fldChar w:fldCharType="end"/>
            </w:r>
          </w:p>
        </w:tc>
        <w:tc>
          <w:tcPr>
            <w:tcW w:w="677" w:type="pct"/>
            <w:noWrap w:val="0"/>
            <w:vAlign w:val="center"/>
          </w:tcPr>
          <w:p w14:paraId="2AD2749A">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2022.05.08</w:t>
            </w:r>
          </w:p>
        </w:tc>
        <w:tc>
          <w:tcPr>
            <w:tcW w:w="349" w:type="pct"/>
            <w:noWrap w:val="0"/>
            <w:vAlign w:val="center"/>
          </w:tcPr>
          <w:p w14:paraId="7E64554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11E1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3FEBB1AC">
            <w:pPr>
              <w:spacing w:line="280" w:lineRule="exact"/>
              <w:rPr>
                <w:rFonts w:hint="default" w:ascii="宋体" w:hAnsi="宋体" w:eastAsia="宋体"/>
                <w:lang w:val="en-US" w:eastAsia="zh-CN"/>
              </w:rPr>
            </w:pPr>
            <w:r>
              <w:rPr>
                <w:rFonts w:hint="eastAsia" w:ascii="宋体" w:hAnsi="宋体"/>
                <w:lang w:val="en-US" w:eastAsia="zh-CN"/>
              </w:rPr>
              <w:t>13</w:t>
            </w:r>
          </w:p>
        </w:tc>
        <w:tc>
          <w:tcPr>
            <w:tcW w:w="1824" w:type="pct"/>
            <w:noWrap w:val="0"/>
            <w:vAlign w:val="center"/>
          </w:tcPr>
          <w:p w14:paraId="5DFE9AEF">
            <w:pPr>
              <w:spacing w:line="280" w:lineRule="exact"/>
              <w:rPr>
                <w:rFonts w:ascii="Times New Roman" w:hAnsi="Times New Roman" w:eastAsia="楷体_GB2312" w:cs="Times New Roman"/>
                <w:sz w:val="22"/>
                <w:szCs w:val="22"/>
              </w:rPr>
            </w:pPr>
            <w:r>
              <w:rPr>
                <w:rFonts w:ascii="Times New Roman" w:hAnsi="Times New Roman" w:eastAsia="楷体_GB2312" w:cs="Times New Roman"/>
                <w:sz w:val="22"/>
                <w:szCs w:val="22"/>
                <w:lang w:val="fr-FR"/>
              </w:rPr>
              <w:cr/>
            </w:r>
            <w:r>
              <w:rPr>
                <w:rFonts w:ascii="Times New Roman" w:hAnsi="Times New Roman" w:eastAsia="楷体_GB2312" w:cs="Times New Roman"/>
                <w:sz w:val="22"/>
                <w:szCs w:val="22"/>
                <w:lang w:val="fr-FR"/>
              </w:rPr>
              <w:t>“Coopération spatiale sino-africaine : une nouvelle ère de co-développement et de co-prospérité”</w:t>
            </w:r>
          </w:p>
        </w:tc>
        <w:tc>
          <w:tcPr>
            <w:tcW w:w="1905" w:type="pct"/>
            <w:noWrap w:val="0"/>
            <w:vAlign w:val="center"/>
          </w:tcPr>
          <w:p w14:paraId="33B3134F">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T</w:t>
            </w:r>
            <w:r>
              <w:rPr>
                <w:rFonts w:ascii="Times New Roman" w:hAnsi="Times New Roman" w:eastAsia="楷体_GB2312" w:cs="Times New Roman"/>
                <w:sz w:val="22"/>
                <w:szCs w:val="22"/>
                <w:lang w:val="fr-FR"/>
              </w:rPr>
              <w:t xml:space="preserve">INGANEWS </w:t>
            </w:r>
          </w:p>
          <w:p w14:paraId="459B861D">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"https://tinganews.com/cooperation-spatiale-sino-africaine-une-nouvelle-ere-de-co-developpement-et-de-co-prosperite/"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https://tinganews.com/cooperation-spatiale-sino-africaine-une-nouvelle-ere-de-co-developpement-et-de-co-prosperite/</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677" w:type="pct"/>
            <w:noWrap w:val="0"/>
            <w:vAlign w:val="center"/>
          </w:tcPr>
          <w:p w14:paraId="51024E1B">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2022.09.11</w:t>
            </w:r>
          </w:p>
        </w:tc>
        <w:tc>
          <w:tcPr>
            <w:tcW w:w="349" w:type="pct"/>
            <w:noWrap w:val="0"/>
            <w:vAlign w:val="center"/>
          </w:tcPr>
          <w:p w14:paraId="14AA684B">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16F3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147336FC">
            <w:pPr>
              <w:spacing w:line="280" w:lineRule="exact"/>
              <w:rPr>
                <w:rFonts w:hint="default" w:ascii="Times New Roman" w:hAnsi="Times New Roman" w:eastAsia="楷体_GB2312" w:cs="Times New Roman"/>
                <w:sz w:val="22"/>
                <w:szCs w:val="22"/>
                <w:lang w:val="en-US" w:eastAsia="zh-CN"/>
              </w:rPr>
            </w:pPr>
            <w:r>
              <w:rPr>
                <w:rFonts w:hint="eastAsia" w:ascii="Times New Roman" w:hAnsi="Times New Roman" w:eastAsia="楷体_GB2312" w:cs="Times New Roman"/>
                <w:sz w:val="22"/>
                <w:szCs w:val="22"/>
                <w:lang w:val="en-US" w:eastAsia="zh-CN"/>
              </w:rPr>
              <w:t>14</w:t>
            </w:r>
          </w:p>
        </w:tc>
        <w:tc>
          <w:tcPr>
            <w:tcW w:w="1824" w:type="pct"/>
            <w:noWrap w:val="0"/>
            <w:vAlign w:val="center"/>
          </w:tcPr>
          <w:p w14:paraId="34F257F9">
            <w:pPr>
              <w:spacing w:line="280" w:lineRule="exact"/>
              <w:rPr>
                <w:rFonts w:hint="default" w:ascii="Times New Roman" w:hAnsi="Times New Roman" w:eastAsia="楷体_GB2312" w:cs="Times New Roman"/>
                <w:sz w:val="22"/>
                <w:szCs w:val="22"/>
                <w:lang w:val="fr-FR"/>
              </w:rPr>
            </w:pPr>
            <w:r>
              <w:rPr>
                <w:rFonts w:hint="default" w:ascii="Times New Roman" w:hAnsi="Times New Roman" w:eastAsia="楷体_GB2312" w:cs="Times New Roman"/>
                <w:sz w:val="22"/>
                <w:szCs w:val="22"/>
                <w:lang w:val="fr-FR"/>
              </w:rPr>
              <w:fldChar w:fldCharType="begin"/>
            </w:r>
            <w:r>
              <w:rPr>
                <w:rFonts w:hint="default" w:ascii="Times New Roman" w:hAnsi="Times New Roman" w:eastAsia="楷体_GB2312" w:cs="Times New Roman"/>
                <w:sz w:val="22"/>
                <w:szCs w:val="22"/>
                <w:lang w:val="fr-FR"/>
              </w:rPr>
              <w:instrText xml:space="preserve"> HYPERLINK "https://sinafricanews.org/2024/10/09/xi-jinpings-letter-a-testament-to-the-role-of-african-scholars-in-china-africa-cooperation/" </w:instrText>
            </w:r>
            <w:r>
              <w:rPr>
                <w:rFonts w:hint="default" w:ascii="Times New Roman" w:hAnsi="Times New Roman" w:eastAsia="楷体_GB2312" w:cs="Times New Roman"/>
                <w:sz w:val="22"/>
                <w:szCs w:val="22"/>
                <w:lang w:val="fr-FR"/>
              </w:rPr>
              <w:fldChar w:fldCharType="separate"/>
            </w:r>
            <w:r>
              <w:rPr>
                <w:rFonts w:hint="default" w:ascii="Times New Roman" w:hAnsi="Times New Roman" w:eastAsia="楷体_GB2312" w:cs="Times New Roman"/>
                <w:sz w:val="22"/>
                <w:szCs w:val="22"/>
                <w:lang w:val="fr-FR"/>
              </w:rPr>
              <w:t>Xi Jinping’s Letter: A Testament to the Role of African Scholars in China-Africa Cooperation</w:t>
            </w:r>
            <w:r>
              <w:rPr>
                <w:rFonts w:hint="default" w:ascii="Times New Roman" w:hAnsi="Times New Roman" w:eastAsia="楷体_GB2312" w:cs="Times New Roman"/>
                <w:sz w:val="22"/>
                <w:szCs w:val="22"/>
                <w:lang w:val="fr-FR"/>
              </w:rPr>
              <w:fldChar w:fldCharType="end"/>
            </w:r>
          </w:p>
          <w:p w14:paraId="6975118C">
            <w:pPr>
              <w:spacing w:line="280" w:lineRule="exact"/>
              <w:rPr>
                <w:rFonts w:ascii="Times New Roman" w:hAnsi="Times New Roman" w:eastAsia="楷体_GB2312" w:cs="Times New Roman"/>
                <w:sz w:val="22"/>
                <w:szCs w:val="22"/>
                <w:lang w:val="fr-FR"/>
              </w:rPr>
            </w:pPr>
          </w:p>
        </w:tc>
        <w:tc>
          <w:tcPr>
            <w:tcW w:w="1905" w:type="pct"/>
            <w:noWrap w:val="0"/>
            <w:vAlign w:val="center"/>
          </w:tcPr>
          <w:p w14:paraId="16310440">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 xml:space="preserve">SINAFRICANEWS </w:t>
            </w:r>
            <w:r>
              <w:rPr>
                <w:rFonts w:hint="eastAsia" w:ascii="Times New Roman" w:hAnsi="Times New Roman" w:eastAsia="楷体_GB2312" w:cs="Times New Roman"/>
                <w:sz w:val="22"/>
                <w:szCs w:val="22"/>
                <w:lang w:val="fr-FR"/>
              </w:rPr>
              <w:t>中非新闻</w:t>
            </w:r>
          </w:p>
          <w:p w14:paraId="6EDD7639">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"https://sinafricanews.org/2024/10/09/xi-jinpings-letter-a-testament-to-the-role-of-african-scholars-in-china-africa-cooperation/"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Xi Jinping’s Letter: A Testament to the Role of African Scholars in China-Africa Cooperation - SinAfricaNews</w:t>
            </w:r>
            <w:r>
              <w:rPr>
                <w:rFonts w:ascii="Times New Roman" w:hAnsi="Times New Roman" w:eastAsia="楷体_GB2312" w:cs="Times New Roman"/>
                <w:sz w:val="22"/>
                <w:szCs w:val="22"/>
                <w:lang w:val="fr-FR"/>
              </w:rPr>
              <w:fldChar w:fldCharType="end"/>
            </w:r>
          </w:p>
        </w:tc>
        <w:tc>
          <w:tcPr>
            <w:tcW w:w="677" w:type="pct"/>
            <w:noWrap w:val="0"/>
            <w:vAlign w:val="center"/>
          </w:tcPr>
          <w:p w14:paraId="791118E9">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2024.10.09</w:t>
            </w:r>
          </w:p>
        </w:tc>
        <w:tc>
          <w:tcPr>
            <w:tcW w:w="349" w:type="pct"/>
            <w:noWrap w:val="0"/>
            <w:vAlign w:val="center"/>
          </w:tcPr>
          <w:p w14:paraId="75AFF3D9">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6F3C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013B592F">
            <w:pPr>
              <w:spacing w:line="280" w:lineRule="exact"/>
              <w:rPr>
                <w:rFonts w:hint="default" w:ascii="Times New Roman" w:hAnsi="Times New Roman" w:eastAsia="楷体_GB2312" w:cs="Times New Roman"/>
                <w:sz w:val="22"/>
                <w:szCs w:val="22"/>
                <w:lang w:val="en-US" w:eastAsia="zh-CN"/>
              </w:rPr>
            </w:pPr>
            <w:r>
              <w:rPr>
                <w:rFonts w:hint="eastAsia" w:ascii="Times New Roman" w:hAnsi="Times New Roman" w:eastAsia="楷体_GB2312" w:cs="Times New Roman"/>
                <w:sz w:val="22"/>
                <w:szCs w:val="22"/>
                <w:lang w:val="en-US" w:eastAsia="zh-CN"/>
              </w:rPr>
              <w:t>15</w:t>
            </w:r>
          </w:p>
        </w:tc>
        <w:tc>
          <w:tcPr>
            <w:tcW w:w="1824" w:type="pct"/>
            <w:noWrap w:val="0"/>
            <w:vAlign w:val="center"/>
          </w:tcPr>
          <w:p w14:paraId="34FA943B">
            <w:pPr>
              <w:spacing w:line="280" w:lineRule="exact"/>
              <w:rPr>
                <w:rFonts w:hint="default" w:ascii="Times New Roman" w:hAnsi="Times New Roman" w:eastAsia="楷体_GB2312" w:cs="Times New Roman"/>
                <w:sz w:val="22"/>
                <w:szCs w:val="22"/>
              </w:rPr>
            </w:pPr>
            <w:r>
              <w:rPr>
                <w:rFonts w:hint="default" w:ascii="Times New Roman" w:hAnsi="Times New Roman" w:eastAsia="楷体_GB2312" w:cs="Times New Roman"/>
                <w:sz w:val="22"/>
                <w:szCs w:val="22"/>
              </w:rPr>
              <w:t>Les universitaires africains doivent se consacrer à la cause de l’amitié sino-africaine</w:t>
            </w:r>
          </w:p>
          <w:p w14:paraId="23DD9834">
            <w:pPr>
              <w:spacing w:line="280" w:lineRule="exact"/>
              <w:rPr>
                <w:rFonts w:ascii="Times New Roman" w:hAnsi="Times New Roman" w:eastAsia="楷体_GB2312" w:cs="Times New Roman"/>
                <w:sz w:val="22"/>
                <w:szCs w:val="22"/>
                <w:lang w:val="fr-FR"/>
              </w:rPr>
            </w:pPr>
          </w:p>
        </w:tc>
        <w:tc>
          <w:tcPr>
            <w:tcW w:w="1905" w:type="pct"/>
            <w:noWrap w:val="0"/>
            <w:vAlign w:val="center"/>
          </w:tcPr>
          <w:p w14:paraId="3EB1F618">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TINGANEWS</w:t>
            </w:r>
          </w:p>
          <w:p w14:paraId="31217F9A">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"https://tinganews.com/les-universitaires-africains-doivent-se-consacrer-a-la-cause-de-lamitie-sino-africaine-dr-taling-tene-rodrigue/"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https://tinganews.com/les-universitaires-africains-doivent-se-consacrer-a-la-cause-de-lamitie-sino-africaine-dr-taling-tene-rodrigue/</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677" w:type="pct"/>
            <w:noWrap w:val="0"/>
            <w:vAlign w:val="center"/>
          </w:tcPr>
          <w:p w14:paraId="7D879D8E">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2024.01.10</w:t>
            </w:r>
          </w:p>
        </w:tc>
        <w:tc>
          <w:tcPr>
            <w:tcW w:w="349" w:type="pct"/>
            <w:noWrap w:val="0"/>
            <w:vAlign w:val="center"/>
          </w:tcPr>
          <w:p w14:paraId="35608406">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7D9E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152C925D">
            <w:pPr>
              <w:spacing w:line="280" w:lineRule="exact"/>
              <w:rPr>
                <w:rFonts w:hint="default" w:ascii="Times New Roman" w:hAnsi="Times New Roman" w:eastAsia="楷体_GB2312" w:cs="Times New Roman"/>
                <w:sz w:val="22"/>
                <w:szCs w:val="22"/>
                <w:lang w:val="en-US" w:eastAsia="zh-CN"/>
              </w:rPr>
            </w:pPr>
            <w:r>
              <w:rPr>
                <w:rFonts w:hint="eastAsia" w:ascii="Times New Roman" w:hAnsi="Times New Roman" w:eastAsia="楷体_GB2312" w:cs="Times New Roman"/>
                <w:sz w:val="22"/>
                <w:szCs w:val="22"/>
                <w:lang w:val="en-US" w:eastAsia="zh-CN"/>
              </w:rPr>
              <w:t>16</w:t>
            </w:r>
          </w:p>
        </w:tc>
        <w:tc>
          <w:tcPr>
            <w:tcW w:w="1824" w:type="pct"/>
            <w:noWrap w:val="0"/>
            <w:vAlign w:val="center"/>
          </w:tcPr>
          <w:p w14:paraId="3EE8F6DB">
            <w:pPr>
              <w:spacing w:line="280" w:lineRule="exact"/>
              <w:rPr>
                <w:rFonts w:hint="default" w:ascii="Times New Roman" w:hAnsi="Times New Roman" w:eastAsia="楷体_GB2312" w:cs="Times New Roman"/>
                <w:sz w:val="22"/>
                <w:szCs w:val="22"/>
                <w:lang w:val="fr-FR"/>
              </w:rPr>
            </w:pPr>
            <w:r>
              <w:rPr>
                <w:rFonts w:hint="default" w:ascii="Times New Roman" w:hAnsi="Times New Roman" w:eastAsia="楷体_GB2312" w:cs="Times New Roman"/>
                <w:sz w:val="22"/>
                <w:szCs w:val="22"/>
              </w:rPr>
              <w:t>Dr. Taling et la lettre au président Xi Jinping : un Dialogue d’élites</w:t>
            </w:r>
          </w:p>
        </w:tc>
        <w:tc>
          <w:tcPr>
            <w:tcW w:w="1905" w:type="pct"/>
            <w:noWrap w:val="0"/>
            <w:vAlign w:val="center"/>
          </w:tcPr>
          <w:p w14:paraId="07533216">
            <w:pPr>
              <w:spacing w:line="280" w:lineRule="exact"/>
              <w:rPr>
                <w:rFonts w:ascii="Times New Roman" w:hAnsi="Times New Roman" w:eastAsia="楷体_GB2312" w:cs="Times New Roman"/>
                <w:sz w:val="22"/>
                <w:szCs w:val="22"/>
              </w:rPr>
            </w:pPr>
            <w:r>
              <w:rPr>
                <w:rFonts w:ascii="Times New Roman" w:hAnsi="Times New Roman" w:eastAsia="楷体_GB2312" w:cs="Times New Roman"/>
                <w:sz w:val="22"/>
                <w:szCs w:val="22"/>
              </w:rPr>
              <w:t>ACTU CHINE-CAMEROUN</w:t>
            </w:r>
            <w:r>
              <w:rPr>
                <w:rFonts w:hint="eastAsia" w:ascii="Times New Roman" w:hAnsi="Times New Roman" w:eastAsia="楷体_GB2312" w:cs="Times New Roman"/>
                <w:sz w:val="22"/>
                <w:szCs w:val="22"/>
                <w:lang w:val="fr-FR"/>
              </w:rPr>
              <w:t>中喀日报</w:t>
            </w:r>
          </w:p>
          <w:p w14:paraId="56586276">
            <w:pPr>
              <w:spacing w:line="280" w:lineRule="exact"/>
              <w:rPr>
                <w:rFonts w:ascii="Times New Roman" w:hAnsi="Times New Roman" w:eastAsia="楷体_GB2312" w:cs="Times New Roman"/>
                <w:sz w:val="22"/>
                <w:szCs w:val="22"/>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rPr>
              <w:instrText xml:space="preserve"> HYPERLINK "https://actuchinecameroon.com/2024/09/30/dr-taling-et-la-lettre-au-president-xi-jinping-un-dialogue-delites/"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rPr>
              <w:t>https://actuchinecameroon.com/2024/09/30/dr-taling-et-la-lettre-au-president-xi-jinping-un-dialogue-delites/</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rPr>
              <w:t xml:space="preserve"> </w:t>
            </w:r>
          </w:p>
        </w:tc>
        <w:tc>
          <w:tcPr>
            <w:tcW w:w="677" w:type="pct"/>
            <w:noWrap w:val="0"/>
            <w:vAlign w:val="center"/>
          </w:tcPr>
          <w:p w14:paraId="72F1DC86">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2024.09.30</w:t>
            </w:r>
          </w:p>
        </w:tc>
        <w:tc>
          <w:tcPr>
            <w:tcW w:w="349" w:type="pct"/>
            <w:noWrap w:val="0"/>
            <w:vAlign w:val="center"/>
          </w:tcPr>
          <w:p w14:paraId="1A805BD8">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0487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791A072D">
            <w:pPr>
              <w:spacing w:line="280" w:lineRule="exact"/>
              <w:rPr>
                <w:rFonts w:hint="default" w:ascii="Times New Roman" w:hAnsi="Times New Roman" w:eastAsia="楷体_GB2312" w:cs="Times New Roman"/>
                <w:sz w:val="22"/>
                <w:szCs w:val="22"/>
                <w:lang w:val="en-US" w:eastAsia="zh-CN"/>
              </w:rPr>
            </w:pPr>
            <w:r>
              <w:rPr>
                <w:rFonts w:hint="eastAsia" w:ascii="Times New Roman" w:hAnsi="Times New Roman" w:eastAsia="楷体_GB2312" w:cs="Times New Roman"/>
                <w:sz w:val="22"/>
                <w:szCs w:val="22"/>
                <w:lang w:val="en-US" w:eastAsia="zh-CN"/>
              </w:rPr>
              <w:t>17</w:t>
            </w:r>
          </w:p>
        </w:tc>
        <w:tc>
          <w:tcPr>
            <w:tcW w:w="1824" w:type="pct"/>
            <w:noWrap w:val="0"/>
            <w:vAlign w:val="center"/>
          </w:tcPr>
          <w:p w14:paraId="2E47CC18">
            <w:pPr>
              <w:spacing w:line="280" w:lineRule="exact"/>
              <w:rPr>
                <w:rFonts w:hint="default" w:ascii="Times New Roman" w:hAnsi="Times New Roman" w:eastAsia="楷体_GB2312" w:cs="Times New Roman"/>
                <w:sz w:val="22"/>
                <w:szCs w:val="22"/>
                <w:lang w:val="fr-FR"/>
              </w:rPr>
            </w:pPr>
            <w:r>
              <w:rPr>
                <w:rFonts w:hint="default" w:ascii="Times New Roman" w:hAnsi="Times New Roman" w:eastAsia="楷体_GB2312" w:cs="Times New Roman"/>
                <w:sz w:val="22"/>
                <w:szCs w:val="22"/>
                <w:lang w:val="fr-FR"/>
              </w:rPr>
              <w:fldChar w:fldCharType="begin"/>
            </w:r>
            <w:r>
              <w:rPr>
                <w:rFonts w:hint="default" w:ascii="Times New Roman" w:hAnsi="Times New Roman" w:eastAsia="楷体_GB2312" w:cs="Times New Roman"/>
                <w:sz w:val="22"/>
                <w:szCs w:val="22"/>
                <w:lang w:val="fr-FR"/>
              </w:rPr>
              <w:instrText xml:space="preserve"> HYPERLINK "https://sinafricanews.org/2024/09/06/highlights-from-president-xi-jinpings-speech-at-the-focac-2024-opening-ceremony/" </w:instrText>
            </w:r>
            <w:r>
              <w:rPr>
                <w:rFonts w:hint="default" w:ascii="Times New Roman" w:hAnsi="Times New Roman" w:eastAsia="楷体_GB2312" w:cs="Times New Roman"/>
                <w:sz w:val="22"/>
                <w:szCs w:val="22"/>
                <w:lang w:val="fr-FR"/>
              </w:rPr>
              <w:fldChar w:fldCharType="separate"/>
            </w:r>
            <w:r>
              <w:rPr>
                <w:rFonts w:hint="default" w:ascii="Times New Roman" w:hAnsi="Times New Roman" w:eastAsia="楷体_GB2312" w:cs="Times New Roman"/>
                <w:sz w:val="22"/>
                <w:szCs w:val="22"/>
                <w:lang w:val="fr-FR"/>
              </w:rPr>
              <w:t>Highlights from President Xi Jinping’s Speech at the FOCAC 2024 Opening Ceremony</w:t>
            </w:r>
            <w:r>
              <w:rPr>
                <w:rFonts w:hint="default" w:ascii="Times New Roman" w:hAnsi="Times New Roman" w:eastAsia="楷体_GB2312" w:cs="Times New Roman"/>
                <w:sz w:val="22"/>
                <w:szCs w:val="22"/>
                <w:lang w:val="fr-FR"/>
              </w:rPr>
              <w:fldChar w:fldCharType="end"/>
            </w:r>
          </w:p>
          <w:p w14:paraId="0CC657DC">
            <w:pPr>
              <w:spacing w:line="280" w:lineRule="exact"/>
              <w:rPr>
                <w:rFonts w:ascii="Times New Roman" w:hAnsi="Times New Roman" w:eastAsia="楷体_GB2312" w:cs="Times New Roman"/>
                <w:sz w:val="22"/>
                <w:szCs w:val="22"/>
                <w:lang w:val="fr-FR"/>
              </w:rPr>
            </w:pPr>
          </w:p>
        </w:tc>
        <w:tc>
          <w:tcPr>
            <w:tcW w:w="1905" w:type="pct"/>
            <w:noWrap w:val="0"/>
            <w:vAlign w:val="center"/>
          </w:tcPr>
          <w:p w14:paraId="2F8377B5">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 xml:space="preserve">SINAFRICANEWS </w:t>
            </w:r>
            <w:r>
              <w:rPr>
                <w:rFonts w:hint="eastAsia" w:ascii="Times New Roman" w:hAnsi="Times New Roman" w:eastAsia="楷体_GB2312" w:cs="Times New Roman"/>
                <w:sz w:val="22"/>
                <w:szCs w:val="22"/>
                <w:lang w:val="fr-FR"/>
              </w:rPr>
              <w:t>中非新闻</w:t>
            </w:r>
          </w:p>
          <w:p w14:paraId="467C4690">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"https://sinafricanews.org/2024/09/06/highlights-from-president-xi-jinpings-speech-at-the-focac-2024-opening-ceremony/"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Highlights from President Xi Jinping’s Speech at the FOCAC 2024 Opening Ceremony - SinAfricaNews</w:t>
            </w:r>
            <w:r>
              <w:rPr>
                <w:rFonts w:ascii="Times New Roman" w:hAnsi="Times New Roman" w:eastAsia="楷体_GB2312" w:cs="Times New Roman"/>
                <w:sz w:val="22"/>
                <w:szCs w:val="22"/>
                <w:lang w:val="fr-FR"/>
              </w:rPr>
              <w:fldChar w:fldCharType="end"/>
            </w:r>
          </w:p>
        </w:tc>
        <w:tc>
          <w:tcPr>
            <w:tcW w:w="677" w:type="pct"/>
            <w:noWrap w:val="0"/>
            <w:vAlign w:val="center"/>
          </w:tcPr>
          <w:p w14:paraId="208E6571">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2024.09.06</w:t>
            </w:r>
          </w:p>
        </w:tc>
        <w:tc>
          <w:tcPr>
            <w:tcW w:w="349" w:type="pct"/>
            <w:noWrap w:val="0"/>
            <w:vAlign w:val="center"/>
          </w:tcPr>
          <w:p w14:paraId="7DD035F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1/1</w:t>
            </w:r>
          </w:p>
        </w:tc>
      </w:tr>
      <w:tr w14:paraId="445C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5842552F">
            <w:pPr>
              <w:spacing w:line="280" w:lineRule="exact"/>
              <w:rPr>
                <w:rFonts w:hint="default" w:ascii="Times New Roman" w:hAnsi="Times New Roman" w:eastAsia="楷体_GB2312" w:cs="Times New Roman"/>
                <w:sz w:val="22"/>
                <w:szCs w:val="22"/>
                <w:lang w:val="en-US" w:eastAsia="zh-CN"/>
              </w:rPr>
            </w:pPr>
            <w:r>
              <w:rPr>
                <w:rFonts w:hint="eastAsia" w:ascii="Times New Roman" w:hAnsi="Times New Roman" w:eastAsia="楷体_GB2312" w:cs="Times New Roman"/>
                <w:sz w:val="22"/>
                <w:szCs w:val="22"/>
                <w:lang w:val="en-US" w:eastAsia="zh-CN"/>
              </w:rPr>
              <w:t>18</w:t>
            </w:r>
          </w:p>
        </w:tc>
        <w:tc>
          <w:tcPr>
            <w:tcW w:w="1824" w:type="pct"/>
            <w:noWrap w:val="0"/>
            <w:vAlign w:val="center"/>
          </w:tcPr>
          <w:p w14:paraId="1606BA7A">
            <w:pPr>
              <w:keepNext w:val="0"/>
              <w:keepLines w:val="0"/>
              <w:widowControl/>
              <w:suppressLineNumbers w:val="0"/>
              <w:jc w:val="left"/>
              <w:textAlignment w:val="center"/>
              <w:rPr>
                <w:rFonts w:ascii="Times New Roman" w:hAnsi="Times New Roman" w:eastAsia="楷体_GB2312" w:cs="Times New Roman"/>
                <w:sz w:val="22"/>
                <w:szCs w:val="22"/>
                <w:lang w:val="fr-FR"/>
              </w:rPr>
            </w:pPr>
            <w:r>
              <w:rPr>
                <w:rFonts w:hint="default" w:ascii="Times New Roman" w:hAnsi="Times New Roman" w:eastAsia="宋体" w:cs="Times New Roman"/>
                <w:i w:val="0"/>
                <w:iCs w:val="0"/>
                <w:color w:val="000000"/>
                <w:kern w:val="0"/>
                <w:sz w:val="22"/>
                <w:szCs w:val="22"/>
                <w:u w:val="none"/>
                <w:lang w:val="en-US" w:eastAsia="zh-CN" w:bidi="ar"/>
              </w:rPr>
              <w:t>Alors qu'Icare s'approchait trop du soleil</w:t>
            </w:r>
          </w:p>
        </w:tc>
        <w:tc>
          <w:tcPr>
            <w:tcW w:w="1905" w:type="pct"/>
            <w:noWrap w:val="0"/>
            <w:vAlign w:val="center"/>
          </w:tcPr>
          <w:p w14:paraId="0B050FCA">
            <w:pPr>
              <w:keepNext w:val="0"/>
              <w:keepLines w:val="0"/>
              <w:widowControl/>
              <w:suppressLineNumbers w:val="0"/>
              <w:jc w:val="left"/>
              <w:textAlignment w:val="center"/>
              <w:rPr>
                <w:rFonts w:hint="default" w:ascii="宋体" w:hAnsi="宋体" w:eastAsia="宋体" w:cs="宋体"/>
                <w:i w:val="0"/>
                <w:iCs w:val="0"/>
                <w:color w:val="0000D4"/>
                <w:kern w:val="2"/>
                <w:sz w:val="24"/>
                <w:szCs w:val="24"/>
                <w:u w:val="single"/>
                <w:lang w:val="en-US" w:eastAsia="zh-CN" w:bidi="ar-SA"/>
              </w:rPr>
            </w:pPr>
            <w:r>
              <w:rPr>
                <w:rFonts w:hint="eastAsia" w:ascii="宋体" w:hAnsi="宋体" w:eastAsia="宋体" w:cs="宋体"/>
                <w:i w:val="0"/>
                <w:iCs w:val="0"/>
                <w:kern w:val="0"/>
                <w:sz w:val="24"/>
                <w:szCs w:val="24"/>
                <w:u w:val="single"/>
                <w:lang w:val="en-US" w:eastAsia="zh-CN" w:bidi="ar"/>
              </w:rPr>
              <w:fldChar w:fldCharType="begin"/>
            </w:r>
            <w:r>
              <w:rPr>
                <w:rFonts w:hint="eastAsia" w:ascii="宋体" w:hAnsi="宋体" w:eastAsia="宋体" w:cs="宋体"/>
                <w:i w:val="0"/>
                <w:iCs w:val="0"/>
                <w:kern w:val="0"/>
                <w:sz w:val="24"/>
                <w:szCs w:val="24"/>
                <w:u w:val="single"/>
                <w:lang w:val="en-US" w:eastAsia="zh-CN" w:bidi="ar"/>
              </w:rPr>
              <w:instrText xml:space="preserve"> HYPERLINK "http://www.chinafrique.com/Homepage/202209/t20220901_800305446.html" </w:instrText>
            </w:r>
            <w:r>
              <w:rPr>
                <w:rFonts w:hint="eastAsia" w:ascii="宋体" w:hAnsi="宋体" w:eastAsia="宋体" w:cs="宋体"/>
                <w:i w:val="0"/>
                <w:iCs w:val="0"/>
                <w:kern w:val="0"/>
                <w:sz w:val="24"/>
                <w:szCs w:val="24"/>
                <w:u w:val="single"/>
                <w:lang w:val="en-US" w:eastAsia="zh-CN" w:bidi="ar"/>
              </w:rPr>
              <w:fldChar w:fldCharType="separate"/>
            </w:r>
            <w:r>
              <w:rPr>
                <w:rStyle w:val="19"/>
                <w:rFonts w:hint="eastAsia" w:ascii="宋体" w:hAnsi="宋体" w:eastAsia="宋体" w:cs="宋体"/>
                <w:i w:val="0"/>
                <w:iCs w:val="0"/>
                <w:sz w:val="24"/>
                <w:szCs w:val="24"/>
                <w:u w:val="single"/>
              </w:rPr>
              <w:t>http://www.chinafrique.com/Homepage/202209/t20220901_800305446.html</w:t>
            </w:r>
            <w:r>
              <w:rPr>
                <w:rFonts w:hint="eastAsia" w:ascii="宋体" w:hAnsi="宋体" w:eastAsia="宋体" w:cs="宋体"/>
                <w:i w:val="0"/>
                <w:iCs w:val="0"/>
                <w:kern w:val="0"/>
                <w:sz w:val="24"/>
                <w:szCs w:val="24"/>
                <w:u w:val="single"/>
                <w:lang w:val="en-US" w:eastAsia="zh-CN" w:bidi="ar"/>
              </w:rPr>
              <w:fldChar w:fldCharType="end"/>
            </w:r>
            <w:r>
              <w:rPr>
                <w:rFonts w:hint="eastAsia" w:ascii="楷体" w:hAnsi="楷体" w:eastAsia="楷体" w:cs="楷体"/>
                <w:i w:val="0"/>
                <w:iCs w:val="0"/>
                <w:kern w:val="0"/>
                <w:sz w:val="22"/>
                <w:szCs w:val="22"/>
                <w:u w:val="single"/>
                <w:lang w:val="en-US" w:eastAsia="zh-CN" w:bidi="ar"/>
              </w:rPr>
              <w:t>中国与非洲</w:t>
            </w:r>
          </w:p>
        </w:tc>
        <w:tc>
          <w:tcPr>
            <w:tcW w:w="677" w:type="pct"/>
            <w:noWrap w:val="0"/>
            <w:vAlign w:val="center"/>
          </w:tcPr>
          <w:p w14:paraId="43863DE2">
            <w:pPr>
              <w:keepNext w:val="0"/>
              <w:keepLines w:val="0"/>
              <w:widowControl/>
              <w:suppressLineNumbers w:val="0"/>
              <w:jc w:val="left"/>
              <w:textAlignment w:val="center"/>
              <w:rPr>
                <w:rFonts w:ascii="Times New Roman" w:hAnsi="Times New Roman" w:eastAsia="楷体_GB2312" w:cs="Times New Roman"/>
                <w:sz w:val="22"/>
                <w:szCs w:val="22"/>
                <w:lang w:val="fr-FR"/>
              </w:rPr>
            </w:pPr>
            <w:r>
              <w:rPr>
                <w:rFonts w:hint="default" w:ascii="Times New Roman" w:hAnsi="Times New Roman" w:eastAsia="宋体" w:cs="Times New Roman"/>
                <w:i w:val="0"/>
                <w:iCs w:val="0"/>
                <w:color w:val="000000"/>
                <w:kern w:val="0"/>
                <w:sz w:val="22"/>
                <w:szCs w:val="22"/>
                <w:u w:val="none"/>
                <w:lang w:val="en-US" w:eastAsia="zh-CN" w:bidi="ar"/>
              </w:rPr>
              <w:t>2022年9月1日</w:t>
            </w:r>
          </w:p>
        </w:tc>
        <w:tc>
          <w:tcPr>
            <w:tcW w:w="349" w:type="pct"/>
            <w:noWrap w:val="0"/>
            <w:vAlign w:val="center"/>
          </w:tcPr>
          <w:p w14:paraId="6364DAC8">
            <w:pPr>
              <w:spacing w:line="280" w:lineRule="exact"/>
              <w:rPr>
                <w:rFonts w:hint="eastAsia" w:ascii="Times New Roman" w:hAnsi="Times New Roman" w:eastAsia="楷体_GB2312" w:cs="Times New Roman"/>
                <w:sz w:val="22"/>
                <w:szCs w:val="22"/>
                <w:lang w:val="fr-FR"/>
              </w:rPr>
            </w:pPr>
          </w:p>
        </w:tc>
      </w:tr>
      <w:tr w14:paraId="2762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1" w:hRule="atLeast"/>
        </w:trPr>
        <w:tc>
          <w:tcPr>
            <w:tcW w:w="244" w:type="pct"/>
            <w:noWrap w:val="0"/>
            <w:vAlign w:val="center"/>
          </w:tcPr>
          <w:p w14:paraId="7AF4957D">
            <w:pPr>
              <w:spacing w:line="280" w:lineRule="exact"/>
              <w:rPr>
                <w:rFonts w:hint="default" w:ascii="Times New Roman" w:hAnsi="Times New Roman" w:eastAsia="楷体_GB2312" w:cs="Times New Roman"/>
                <w:sz w:val="22"/>
                <w:szCs w:val="22"/>
                <w:lang w:val="en-US" w:eastAsia="zh-CN"/>
              </w:rPr>
            </w:pPr>
            <w:r>
              <w:rPr>
                <w:rFonts w:hint="eastAsia" w:ascii="Times New Roman" w:hAnsi="Times New Roman" w:eastAsia="楷体_GB2312" w:cs="Times New Roman"/>
                <w:sz w:val="22"/>
                <w:szCs w:val="22"/>
                <w:lang w:val="en-US" w:eastAsia="zh-CN"/>
              </w:rPr>
              <w:t>19</w:t>
            </w:r>
          </w:p>
        </w:tc>
        <w:tc>
          <w:tcPr>
            <w:tcW w:w="1824" w:type="pct"/>
            <w:noWrap w:val="0"/>
            <w:vAlign w:val="center"/>
          </w:tcPr>
          <w:p w14:paraId="19B3B518">
            <w:pPr>
              <w:keepNext w:val="0"/>
              <w:keepLines w:val="0"/>
              <w:widowControl/>
              <w:suppressLineNumbers w:val="0"/>
              <w:jc w:val="left"/>
              <w:textAlignment w:val="center"/>
              <w:rPr>
                <w:rFonts w:ascii="Times New Roman" w:hAnsi="Times New Roman" w:eastAsia="楷体_GB2312" w:cs="Times New Roman"/>
                <w:sz w:val="22"/>
                <w:szCs w:val="22"/>
                <w:lang w:val="fr-FR"/>
              </w:rPr>
            </w:pPr>
            <w:r>
              <w:rPr>
                <w:rFonts w:hint="default" w:ascii="Times New Roman" w:hAnsi="Times New Roman" w:eastAsia="宋体" w:cs="Times New Roman"/>
                <w:i w:val="0"/>
                <w:iCs w:val="0"/>
                <w:color w:val="000000"/>
                <w:kern w:val="0"/>
                <w:sz w:val="22"/>
                <w:szCs w:val="22"/>
                <w:u w:val="none"/>
                <w:lang w:val="en-US" w:eastAsia="zh-CN" w:bidi="ar"/>
              </w:rPr>
              <w:t>Msomi wa Cameroon: “Ukanda Moja, Njia Moja” watoa mchango katika kuboresha maisha ya watu wa Cameroon</w:t>
            </w:r>
          </w:p>
        </w:tc>
        <w:tc>
          <w:tcPr>
            <w:tcW w:w="1905" w:type="pct"/>
            <w:noWrap w:val="0"/>
            <w:vAlign w:val="center"/>
          </w:tcPr>
          <w:p w14:paraId="08F0DFDD">
            <w:pPr>
              <w:keepNext w:val="0"/>
              <w:keepLines w:val="0"/>
              <w:widowControl/>
              <w:suppressLineNumbers w:val="0"/>
              <w:jc w:val="left"/>
              <w:textAlignment w:val="center"/>
              <w:rPr>
                <w:rFonts w:hint="default" w:ascii="Times New Roman" w:hAnsi="Times New Roman" w:eastAsia="楷体_GB2312" w:cs="Times New Roman"/>
                <w:sz w:val="22"/>
                <w:szCs w:val="22"/>
                <w:lang w:val="en-US"/>
              </w:rPr>
            </w:pPr>
            <w:r>
              <w:rPr>
                <w:rFonts w:hint="default" w:ascii="Times New Roman" w:hAnsi="Times New Roman" w:eastAsia="宋体" w:cs="Times New Roman"/>
                <w:i w:val="0"/>
                <w:iCs w:val="0"/>
                <w:color w:val="000000"/>
                <w:kern w:val="0"/>
                <w:sz w:val="22"/>
                <w:szCs w:val="22"/>
                <w:u w:val="none"/>
                <w:lang w:val="en-US" w:eastAsia="zh-CN" w:bidi="ar"/>
              </w:rPr>
              <w:t>CRI Online</w:t>
            </w:r>
            <w:r>
              <w:rPr>
                <w:rFonts w:hint="eastAsia" w:ascii="Times New Roman" w:hAnsi="Times New Roman" w:eastAsia="宋体" w:cs="Times New Roman"/>
                <w:i w:val="0"/>
                <w:iCs w:val="0"/>
                <w:color w:val="000000"/>
                <w:kern w:val="0"/>
                <w:sz w:val="22"/>
                <w:szCs w:val="22"/>
                <w:u w:val="none"/>
                <w:lang w:val="en-US" w:eastAsia="zh-CN" w:bidi="ar"/>
              </w:rPr>
              <w:t xml:space="preserve"> https://swahili.cri.cn/2023/08/22/ARTICQqekKC3kUB5SAsPzE2i230822.shtml</w:t>
            </w:r>
          </w:p>
        </w:tc>
        <w:tc>
          <w:tcPr>
            <w:tcW w:w="677" w:type="pct"/>
            <w:noWrap w:val="0"/>
            <w:vAlign w:val="center"/>
          </w:tcPr>
          <w:p w14:paraId="21B1654B">
            <w:pPr>
              <w:keepNext w:val="0"/>
              <w:keepLines w:val="0"/>
              <w:widowControl/>
              <w:suppressLineNumbers w:val="0"/>
              <w:jc w:val="left"/>
              <w:textAlignment w:val="center"/>
              <w:rPr>
                <w:rFonts w:ascii="Times New Roman" w:hAnsi="Times New Roman" w:eastAsia="楷体_GB2312" w:cs="Times New Roman"/>
                <w:sz w:val="22"/>
                <w:szCs w:val="22"/>
                <w:lang w:val="fr-FR"/>
              </w:rPr>
            </w:pPr>
            <w:r>
              <w:rPr>
                <w:rFonts w:hint="eastAsia" w:ascii="宋体" w:hAnsi="宋体" w:eastAsia="宋体" w:cs="宋体"/>
                <w:i w:val="0"/>
                <w:iCs w:val="0"/>
                <w:color w:val="000000"/>
                <w:kern w:val="0"/>
                <w:sz w:val="22"/>
                <w:szCs w:val="22"/>
                <w:u w:val="none"/>
                <w:lang w:val="en-US" w:eastAsia="zh-CN" w:bidi="ar"/>
              </w:rPr>
              <w:t>2023年8月22日</w:t>
            </w:r>
          </w:p>
        </w:tc>
        <w:tc>
          <w:tcPr>
            <w:tcW w:w="349" w:type="pct"/>
            <w:noWrap w:val="0"/>
            <w:vAlign w:val="center"/>
          </w:tcPr>
          <w:p w14:paraId="0E36CED0">
            <w:pPr>
              <w:spacing w:line="280" w:lineRule="exact"/>
              <w:rPr>
                <w:rFonts w:hint="eastAsia" w:ascii="Times New Roman" w:hAnsi="Times New Roman" w:eastAsia="楷体_GB2312" w:cs="Times New Roman"/>
                <w:sz w:val="22"/>
                <w:szCs w:val="22"/>
                <w:lang w:val="fr-FR"/>
              </w:rPr>
            </w:pPr>
          </w:p>
        </w:tc>
      </w:tr>
    </w:tbl>
    <w:p w14:paraId="3F939C26">
      <w:pPr>
        <w:spacing w:line="280" w:lineRule="exact"/>
        <w:rPr>
          <w:rFonts w:hint="eastAsia" w:ascii="Times New Roman" w:hAnsi="Times New Roman" w:eastAsia="楷体_GB2312" w:cs="Times New Roman"/>
          <w:sz w:val="22"/>
          <w:szCs w:val="22"/>
          <w:lang w:val="fr-FR"/>
        </w:rPr>
      </w:pPr>
    </w:p>
    <w:p w14:paraId="6CE4EBDF">
      <w:pPr>
        <w:tabs>
          <w:tab w:val="left" w:pos="0"/>
          <w:tab w:val="left" w:pos="525"/>
        </w:tabs>
        <w:rPr>
          <w:rFonts w:hint="eastAsia" w:eastAsia="黑体"/>
          <w:sz w:val="24"/>
        </w:rPr>
      </w:pPr>
    </w:p>
    <w:p w14:paraId="300DA6B2">
      <w:pPr>
        <w:spacing w:line="360" w:lineRule="auto"/>
        <w:rPr>
          <w:rFonts w:hint="eastAsia" w:ascii="楷体_GB2312" w:eastAsia="楷体_GB2312"/>
          <w:bCs/>
          <w:sz w:val="24"/>
        </w:rPr>
      </w:pPr>
      <w:r>
        <w:rPr>
          <w:rFonts w:hint="eastAsia" w:ascii="楷体_GB2312" w:eastAsia="楷体_GB2312"/>
          <w:bCs/>
          <w:sz w:val="24"/>
          <w:lang w:eastAsia="zh-CN"/>
        </w:rPr>
        <w:t>（</w:t>
      </w:r>
      <w:r>
        <w:rPr>
          <w:rFonts w:hint="eastAsia" w:ascii="楷体_GB2312" w:eastAsia="楷体_GB2312"/>
          <w:bCs/>
          <w:sz w:val="24"/>
          <w:lang w:val="en-US" w:eastAsia="zh-CN"/>
        </w:rPr>
        <w:t>二</w:t>
      </w:r>
      <w:r>
        <w:rPr>
          <w:rFonts w:hint="eastAsia" w:ascii="楷体_GB2312" w:eastAsia="楷体_GB2312"/>
          <w:bCs/>
          <w:sz w:val="24"/>
          <w:lang w:eastAsia="zh-CN"/>
        </w:rPr>
        <w:t>）</w:t>
      </w:r>
      <w:r>
        <w:rPr>
          <w:rFonts w:hint="eastAsia" w:ascii="楷体_GB2312" w:eastAsia="楷体_GB2312"/>
          <w:bCs/>
          <w:sz w:val="24"/>
        </w:rPr>
        <w:t>重要的参会演讲情况</w:t>
      </w:r>
    </w:p>
    <w:tbl>
      <w:tblPr>
        <w:tblStyle w:val="13"/>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6"/>
        <w:gridCol w:w="1442"/>
        <w:gridCol w:w="1027"/>
        <w:gridCol w:w="4841"/>
        <w:gridCol w:w="2096"/>
      </w:tblGrid>
      <w:tr w14:paraId="062A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7" w:hRule="atLeast"/>
          <w:jc w:val="center"/>
        </w:trPr>
        <w:tc>
          <w:tcPr>
            <w:tcW w:w="216" w:type="pct"/>
            <w:noWrap w:val="0"/>
            <w:tcMar>
              <w:top w:w="0" w:type="dxa"/>
              <w:left w:w="108" w:type="dxa"/>
              <w:bottom w:w="0" w:type="dxa"/>
              <w:right w:w="108" w:type="dxa"/>
            </w:tcMar>
            <w:vAlign w:val="center"/>
          </w:tcPr>
          <w:p w14:paraId="78BDBA89">
            <w:pPr>
              <w:jc w:val="center"/>
              <w:rPr>
                <w:rFonts w:hint="eastAsia" w:ascii="宋体" w:hAnsi="宋体"/>
              </w:rPr>
            </w:pPr>
            <w:r>
              <w:rPr>
                <w:rFonts w:hint="eastAsia" w:ascii="宋体" w:hAnsi="宋体"/>
              </w:rPr>
              <w:t>序号</w:t>
            </w:r>
          </w:p>
        </w:tc>
        <w:tc>
          <w:tcPr>
            <w:tcW w:w="733" w:type="pct"/>
            <w:noWrap w:val="0"/>
            <w:tcMar>
              <w:top w:w="0" w:type="dxa"/>
              <w:left w:w="108" w:type="dxa"/>
              <w:bottom w:w="0" w:type="dxa"/>
              <w:right w:w="108" w:type="dxa"/>
            </w:tcMar>
            <w:vAlign w:val="center"/>
          </w:tcPr>
          <w:p w14:paraId="34AB3CEB">
            <w:pPr>
              <w:jc w:val="center"/>
              <w:rPr>
                <w:rFonts w:ascii="宋体" w:hAnsi="宋体"/>
              </w:rPr>
            </w:pPr>
            <w:r>
              <w:rPr>
                <w:rFonts w:hint="eastAsia" w:ascii="宋体" w:hAnsi="宋体"/>
              </w:rPr>
              <w:t>时间</w:t>
            </w:r>
          </w:p>
        </w:tc>
        <w:tc>
          <w:tcPr>
            <w:tcW w:w="522" w:type="pct"/>
            <w:noWrap w:val="0"/>
            <w:tcMar>
              <w:top w:w="0" w:type="dxa"/>
              <w:left w:w="108" w:type="dxa"/>
              <w:bottom w:w="0" w:type="dxa"/>
              <w:right w:w="108" w:type="dxa"/>
            </w:tcMar>
            <w:vAlign w:val="center"/>
          </w:tcPr>
          <w:p w14:paraId="095E8F01">
            <w:pPr>
              <w:jc w:val="center"/>
              <w:rPr>
                <w:rFonts w:ascii="宋体" w:hAnsi="宋体"/>
              </w:rPr>
            </w:pPr>
            <w:r>
              <w:rPr>
                <w:rFonts w:hint="eastAsia" w:ascii="宋体" w:hAnsi="宋体"/>
              </w:rPr>
              <w:t>地点</w:t>
            </w:r>
          </w:p>
        </w:tc>
        <w:tc>
          <w:tcPr>
            <w:tcW w:w="2462" w:type="pct"/>
            <w:noWrap w:val="0"/>
            <w:tcMar>
              <w:top w:w="0" w:type="dxa"/>
              <w:left w:w="108" w:type="dxa"/>
              <w:bottom w:w="0" w:type="dxa"/>
              <w:right w:w="108" w:type="dxa"/>
            </w:tcMar>
            <w:vAlign w:val="center"/>
          </w:tcPr>
          <w:p w14:paraId="7C838867">
            <w:pPr>
              <w:jc w:val="center"/>
              <w:rPr>
                <w:rFonts w:ascii="宋体" w:hAnsi="宋体"/>
              </w:rPr>
            </w:pPr>
            <w:r>
              <w:rPr>
                <w:rFonts w:hint="eastAsia" w:ascii="宋体" w:hAnsi="宋体"/>
              </w:rPr>
              <w:t>会议名称</w:t>
            </w:r>
          </w:p>
        </w:tc>
        <w:tc>
          <w:tcPr>
            <w:tcW w:w="1065" w:type="pct"/>
            <w:noWrap w:val="0"/>
            <w:tcMar>
              <w:top w:w="0" w:type="dxa"/>
              <w:left w:w="108" w:type="dxa"/>
              <w:bottom w:w="0" w:type="dxa"/>
              <w:right w:w="108" w:type="dxa"/>
            </w:tcMar>
            <w:vAlign w:val="center"/>
          </w:tcPr>
          <w:p w14:paraId="1C718F65">
            <w:pPr>
              <w:jc w:val="center"/>
              <w:rPr>
                <w:rFonts w:ascii="宋体" w:hAnsi="宋体"/>
              </w:rPr>
            </w:pPr>
            <w:r>
              <w:rPr>
                <w:rFonts w:hint="eastAsia" w:ascii="宋体" w:hAnsi="宋体"/>
              </w:rPr>
              <w:t>演讲题目</w:t>
            </w:r>
          </w:p>
        </w:tc>
      </w:tr>
      <w:tr w14:paraId="19BA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7" w:hRule="atLeast"/>
          <w:jc w:val="center"/>
        </w:trPr>
        <w:tc>
          <w:tcPr>
            <w:tcW w:w="216" w:type="pct"/>
            <w:noWrap w:val="0"/>
            <w:tcMar>
              <w:top w:w="0" w:type="dxa"/>
              <w:left w:w="108" w:type="dxa"/>
              <w:bottom w:w="0" w:type="dxa"/>
              <w:right w:w="108" w:type="dxa"/>
            </w:tcMar>
            <w:vAlign w:val="center"/>
          </w:tcPr>
          <w:p w14:paraId="05362E2E">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1</w:t>
            </w:r>
          </w:p>
        </w:tc>
        <w:tc>
          <w:tcPr>
            <w:tcW w:w="733" w:type="pct"/>
            <w:noWrap w:val="0"/>
            <w:tcMar>
              <w:top w:w="0" w:type="dxa"/>
              <w:left w:w="108" w:type="dxa"/>
              <w:bottom w:w="0" w:type="dxa"/>
              <w:right w:w="108" w:type="dxa"/>
            </w:tcMar>
            <w:vAlign w:val="center"/>
          </w:tcPr>
          <w:p w14:paraId="2EF812DE">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2023-04-05</w:t>
            </w:r>
          </w:p>
        </w:tc>
        <w:tc>
          <w:tcPr>
            <w:tcW w:w="522" w:type="pct"/>
            <w:noWrap w:val="0"/>
            <w:tcMar>
              <w:top w:w="0" w:type="dxa"/>
              <w:left w:w="108" w:type="dxa"/>
              <w:bottom w:w="0" w:type="dxa"/>
              <w:right w:w="108" w:type="dxa"/>
            </w:tcMar>
            <w:vAlign w:val="center"/>
          </w:tcPr>
          <w:p w14:paraId="2F97684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东叶村</w:t>
            </w:r>
          </w:p>
        </w:tc>
        <w:tc>
          <w:tcPr>
            <w:tcW w:w="2462" w:type="pct"/>
            <w:noWrap w:val="0"/>
            <w:tcMar>
              <w:top w:w="0" w:type="dxa"/>
              <w:left w:w="108" w:type="dxa"/>
              <w:bottom w:w="0" w:type="dxa"/>
              <w:right w:w="108" w:type="dxa"/>
            </w:tcMar>
            <w:vAlign w:val="center"/>
          </w:tcPr>
          <w:p w14:paraId="6D569827">
            <w:pPr>
              <w:spacing w:line="280" w:lineRule="exact"/>
              <w:rPr>
                <w:rFonts w:ascii="Times New Roman" w:hAnsi="Times New Roman" w:eastAsia="楷体_GB2312" w:cs="Times New Roman"/>
                <w:sz w:val="22"/>
                <w:szCs w:val="22"/>
                <w:lang w:val="fr-FR"/>
              </w:rPr>
            </w:pPr>
            <w:r>
              <w:rPr>
                <w:rFonts w:hint="default" w:ascii="Times New Roman" w:hAnsi="Times New Roman" w:eastAsia="楷体_GB2312" w:cs="Times New Roman"/>
                <w:sz w:val="22"/>
                <w:szCs w:val="22"/>
                <w:lang w:val="fr-FR"/>
              </w:rPr>
              <w:t>国际青年“感知中国乡村振兴与共同富裕”对话会</w:t>
            </w:r>
            <w:r>
              <w:rPr>
                <w:rFonts w:ascii="Times New Roman" w:hAnsi="Times New Roman" w:eastAsia="楷体_GB2312" w:cs="Times New Roman"/>
                <w:sz w:val="22"/>
                <w:szCs w:val="22"/>
                <w:lang w:val="fr-FR"/>
              </w:rPr>
              <w:t xml:space="preserve"> </w:t>
            </w: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"https://tidenews.com.cn/news.html?id=2438416"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https://tidenews.com.cn/news.html?id=2438416</w:t>
            </w:r>
            <w:r>
              <w:rPr>
                <w:rFonts w:ascii="Times New Roman" w:hAnsi="Times New Roman" w:eastAsia="楷体_GB2312" w:cs="Times New Roman"/>
                <w:sz w:val="22"/>
                <w:szCs w:val="22"/>
                <w:lang w:val="fr-FR"/>
              </w:rPr>
              <w:fldChar w:fldCharType="end"/>
            </w:r>
            <w:r>
              <w:rPr>
                <w:rFonts w:ascii="Times New Roman" w:hAnsi="Times New Roman" w:eastAsia="楷体_GB2312" w:cs="Times New Roman"/>
                <w:sz w:val="22"/>
                <w:szCs w:val="22"/>
                <w:lang w:val="fr-FR"/>
              </w:rPr>
              <w:t xml:space="preserve"> </w:t>
            </w:r>
          </w:p>
        </w:tc>
        <w:tc>
          <w:tcPr>
            <w:tcW w:w="1065" w:type="pct"/>
            <w:noWrap w:val="0"/>
            <w:tcMar>
              <w:top w:w="0" w:type="dxa"/>
              <w:left w:w="108" w:type="dxa"/>
              <w:bottom w:w="0" w:type="dxa"/>
              <w:right w:w="108" w:type="dxa"/>
            </w:tcMar>
            <w:vAlign w:val="center"/>
          </w:tcPr>
          <w:p w14:paraId="7F0EAFAE">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“打起手鼓唱起歌”来加强中非文化交流与合作</w:t>
            </w:r>
          </w:p>
        </w:tc>
      </w:tr>
      <w:tr w14:paraId="087D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7" w:hRule="atLeast"/>
          <w:jc w:val="center"/>
        </w:trPr>
        <w:tc>
          <w:tcPr>
            <w:tcW w:w="216" w:type="pct"/>
            <w:noWrap w:val="0"/>
            <w:tcMar>
              <w:top w:w="0" w:type="dxa"/>
              <w:left w:w="108" w:type="dxa"/>
              <w:bottom w:w="0" w:type="dxa"/>
              <w:right w:w="108" w:type="dxa"/>
            </w:tcMar>
            <w:vAlign w:val="center"/>
          </w:tcPr>
          <w:p w14:paraId="60237D1C">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w:t>
            </w:r>
          </w:p>
        </w:tc>
        <w:tc>
          <w:tcPr>
            <w:tcW w:w="733" w:type="pct"/>
            <w:noWrap w:val="0"/>
            <w:tcMar>
              <w:top w:w="0" w:type="dxa"/>
              <w:left w:w="108" w:type="dxa"/>
              <w:bottom w:w="0" w:type="dxa"/>
              <w:right w:w="108" w:type="dxa"/>
            </w:tcMar>
            <w:vAlign w:val="center"/>
          </w:tcPr>
          <w:p w14:paraId="7A5B28BB">
            <w:pPr>
              <w:spacing w:line="280" w:lineRule="exact"/>
              <w:rPr>
                <w:rFonts w:hint="default" w:ascii="Times New Roman" w:hAnsi="Times New Roman" w:eastAsia="楷体_GB2312" w:cs="Times New Roman"/>
                <w:sz w:val="22"/>
                <w:szCs w:val="22"/>
                <w:lang w:val="en-US" w:eastAsia="zh-CN"/>
              </w:rPr>
            </w:pPr>
            <w:r>
              <w:rPr>
                <w:rFonts w:hint="eastAsia" w:ascii="Times New Roman" w:hAnsi="Times New Roman" w:eastAsia="楷体_GB2312" w:cs="Times New Roman"/>
                <w:sz w:val="22"/>
                <w:szCs w:val="22"/>
                <w:lang w:val="fr-FR"/>
              </w:rPr>
              <w:t>2023</w:t>
            </w:r>
            <w:r>
              <w:rPr>
                <w:rFonts w:hint="eastAsia" w:ascii="Times New Roman" w:hAnsi="Times New Roman" w:eastAsia="楷体_GB2312" w:cs="Times New Roman"/>
                <w:sz w:val="22"/>
                <w:szCs w:val="22"/>
                <w:lang w:val="en-US" w:eastAsia="zh-CN"/>
              </w:rPr>
              <w:t>-07-22</w:t>
            </w:r>
          </w:p>
        </w:tc>
        <w:tc>
          <w:tcPr>
            <w:tcW w:w="522" w:type="pct"/>
            <w:noWrap w:val="0"/>
            <w:tcMar>
              <w:top w:w="0" w:type="dxa"/>
              <w:left w:w="108" w:type="dxa"/>
              <w:bottom w:w="0" w:type="dxa"/>
              <w:right w:w="108" w:type="dxa"/>
            </w:tcMar>
            <w:vAlign w:val="center"/>
          </w:tcPr>
          <w:p w14:paraId="75256222">
            <w:pPr>
              <w:spacing w:line="280" w:lineRule="exact"/>
              <w:rPr>
                <w:rFonts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喀麦隆孔子学院</w:t>
            </w:r>
          </w:p>
        </w:tc>
        <w:tc>
          <w:tcPr>
            <w:tcW w:w="2462" w:type="pct"/>
            <w:noWrap w:val="0"/>
            <w:tcMar>
              <w:top w:w="0" w:type="dxa"/>
              <w:left w:w="108" w:type="dxa"/>
              <w:bottom w:w="0" w:type="dxa"/>
              <w:right w:w="108" w:type="dxa"/>
            </w:tcMar>
            <w:vAlign w:val="center"/>
          </w:tcPr>
          <w:p w14:paraId="111DBA8D">
            <w:pPr>
              <w:spacing w:line="280" w:lineRule="exact"/>
              <w:rPr>
                <w:rFonts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t>浙江师范大学喀籍教师罗格荣归母校做讲座</w:t>
            </w:r>
          </w:p>
          <w:p w14:paraId="41C70201">
            <w:pPr>
              <w:spacing w:line="280" w:lineRule="exact"/>
              <w:rPr>
                <w:rFonts w:hint="eastAsia" w:ascii="Times New Roman" w:hAnsi="Times New Roman" w:eastAsia="楷体_GB2312" w:cs="Times New Roman"/>
                <w:sz w:val="22"/>
                <w:szCs w:val="22"/>
                <w:lang w:val="fr-FR"/>
              </w:rPr>
            </w:pPr>
            <w:r>
              <w:rPr>
                <w:rFonts w:ascii="Times New Roman" w:hAnsi="Times New Roman" w:eastAsia="楷体_GB2312" w:cs="Times New Roman"/>
                <w:sz w:val="22"/>
                <w:szCs w:val="22"/>
                <w:lang w:val="fr-FR"/>
              </w:rPr>
              <w:fldChar w:fldCharType="begin"/>
            </w:r>
            <w:r>
              <w:rPr>
                <w:rFonts w:ascii="Times New Roman" w:hAnsi="Times New Roman" w:eastAsia="楷体_GB2312" w:cs="Times New Roman"/>
                <w:sz w:val="22"/>
                <w:szCs w:val="22"/>
                <w:lang w:val="fr-FR"/>
              </w:rPr>
              <w:instrText xml:space="preserve"> HYPERLINK "https://mp.weixin.qq.com/s/Gtn0eWbq1WNCIoEBQxA1Hg" </w:instrText>
            </w:r>
            <w:r>
              <w:rPr>
                <w:rFonts w:ascii="Times New Roman" w:hAnsi="Times New Roman" w:eastAsia="楷体_GB2312" w:cs="Times New Roman"/>
                <w:sz w:val="22"/>
                <w:szCs w:val="22"/>
                <w:lang w:val="fr-FR"/>
              </w:rPr>
              <w:fldChar w:fldCharType="separate"/>
            </w:r>
            <w:r>
              <w:rPr>
                <w:rFonts w:ascii="Times New Roman" w:hAnsi="Times New Roman" w:eastAsia="楷体_GB2312" w:cs="Times New Roman"/>
                <w:sz w:val="22"/>
                <w:szCs w:val="22"/>
                <w:lang w:val="fr-FR"/>
              </w:rPr>
              <w:t>https://mp.weixin.qq.com/s/Gtn0eWbq1WNCIoEBQxA1Hg</w:t>
            </w:r>
            <w:r>
              <w:rPr>
                <w:rFonts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c>
          <w:tcPr>
            <w:tcW w:w="1065" w:type="pct"/>
            <w:noWrap w:val="0"/>
            <w:tcMar>
              <w:top w:w="0" w:type="dxa"/>
              <w:left w:w="108" w:type="dxa"/>
              <w:bottom w:w="0" w:type="dxa"/>
              <w:right w:w="108" w:type="dxa"/>
            </w:tcMar>
            <w:vAlign w:val="center"/>
          </w:tcPr>
          <w:p w14:paraId="7DE7485D">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“分享：我在中国留学工作的故事”</w:t>
            </w:r>
          </w:p>
        </w:tc>
      </w:tr>
    </w:tbl>
    <w:p w14:paraId="4E325AA4">
      <w:pPr>
        <w:tabs>
          <w:tab w:val="left" w:pos="0"/>
          <w:tab w:val="left" w:pos="525"/>
        </w:tabs>
        <w:rPr>
          <w:rFonts w:hint="eastAsia" w:eastAsia="黑体"/>
          <w:sz w:val="24"/>
        </w:rPr>
      </w:pPr>
    </w:p>
    <w:p w14:paraId="7EEC40A5">
      <w:pPr>
        <w:spacing w:line="360" w:lineRule="auto"/>
        <w:rPr>
          <w:rFonts w:hint="eastAsia" w:ascii="楷体_GB2312" w:eastAsia="楷体_GB2312"/>
          <w:bCs/>
          <w:sz w:val="24"/>
        </w:rPr>
      </w:pPr>
      <w:r>
        <w:rPr>
          <w:rFonts w:hint="eastAsia" w:ascii="楷体_GB2312" w:eastAsia="楷体_GB2312"/>
          <w:bCs/>
          <w:sz w:val="24"/>
          <w:lang w:eastAsia="zh-CN"/>
        </w:rPr>
        <w:t>（</w:t>
      </w:r>
      <w:r>
        <w:rPr>
          <w:rFonts w:hint="eastAsia" w:ascii="楷体_GB2312" w:eastAsia="楷体_GB2312"/>
          <w:bCs/>
          <w:sz w:val="24"/>
          <w:lang w:val="en-US" w:eastAsia="zh-CN"/>
        </w:rPr>
        <w:t>三</w:t>
      </w:r>
      <w:r>
        <w:rPr>
          <w:rFonts w:hint="eastAsia" w:ascii="楷体_GB2312" w:eastAsia="楷体_GB2312"/>
          <w:bCs/>
          <w:sz w:val="24"/>
          <w:lang w:eastAsia="zh-CN"/>
        </w:rPr>
        <w:t>）</w:t>
      </w:r>
      <w:r>
        <w:rPr>
          <w:rFonts w:hint="eastAsia" w:ascii="楷体_GB2312" w:eastAsia="楷体_GB2312"/>
          <w:bCs/>
          <w:sz w:val="24"/>
        </w:rPr>
        <w:t>任职以来的媒体影响力</w:t>
      </w:r>
    </w:p>
    <w:tbl>
      <w:tblPr>
        <w:tblStyle w:val="13"/>
        <w:tblpPr w:leftFromText="180" w:rightFromText="180" w:vertAnchor="text" w:horzAnchor="page" w:tblpXSpec="center" w:tblpY="7"/>
        <w:tblOverlap w:val="never"/>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736"/>
        <w:gridCol w:w="1520"/>
        <w:gridCol w:w="1264"/>
        <w:gridCol w:w="3393"/>
      </w:tblGrid>
      <w:tr w14:paraId="374E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473" w:type="pct"/>
            <w:noWrap w:val="0"/>
            <w:vAlign w:val="center"/>
          </w:tcPr>
          <w:p w14:paraId="4B1D6196">
            <w:pPr>
              <w:jc w:val="center"/>
              <w:rPr>
                <w:rFonts w:hint="eastAsia" w:hAnsi="宋体"/>
                <w:spacing w:val="-8"/>
                <w:sz w:val="24"/>
              </w:rPr>
            </w:pPr>
            <w:r>
              <w:rPr>
                <w:rFonts w:hint="eastAsia" w:hAnsi="宋体"/>
                <w:spacing w:val="-8"/>
                <w:sz w:val="24"/>
              </w:rPr>
              <w:t>序号</w:t>
            </w:r>
          </w:p>
        </w:tc>
        <w:tc>
          <w:tcPr>
            <w:tcW w:w="1388" w:type="pct"/>
            <w:noWrap w:val="0"/>
            <w:vAlign w:val="center"/>
          </w:tcPr>
          <w:p w14:paraId="380156BB">
            <w:pPr>
              <w:jc w:val="center"/>
              <w:rPr>
                <w:spacing w:val="-8"/>
                <w:sz w:val="24"/>
              </w:rPr>
            </w:pPr>
            <w:r>
              <w:rPr>
                <w:rFonts w:hAnsi="宋体"/>
                <w:spacing w:val="-8"/>
                <w:sz w:val="24"/>
              </w:rPr>
              <w:t>成果类别和名称</w:t>
            </w:r>
          </w:p>
        </w:tc>
        <w:tc>
          <w:tcPr>
            <w:tcW w:w="772" w:type="pct"/>
            <w:noWrap w:val="0"/>
            <w:vAlign w:val="center"/>
          </w:tcPr>
          <w:p w14:paraId="577AFB01">
            <w:pPr>
              <w:jc w:val="center"/>
              <w:rPr>
                <w:spacing w:val="-8"/>
                <w:sz w:val="24"/>
              </w:rPr>
            </w:pPr>
            <w:r>
              <w:rPr>
                <w:rFonts w:hAnsi="宋体"/>
                <w:spacing w:val="-8"/>
                <w:sz w:val="24"/>
              </w:rPr>
              <w:t>媒体名称</w:t>
            </w:r>
          </w:p>
        </w:tc>
        <w:tc>
          <w:tcPr>
            <w:tcW w:w="642" w:type="pct"/>
            <w:noWrap w:val="0"/>
            <w:vAlign w:val="center"/>
          </w:tcPr>
          <w:p w14:paraId="7FF86CAA">
            <w:pPr>
              <w:jc w:val="center"/>
              <w:rPr>
                <w:spacing w:val="-8"/>
                <w:sz w:val="24"/>
              </w:rPr>
            </w:pPr>
            <w:r>
              <w:rPr>
                <w:rFonts w:hAnsi="宋体"/>
                <w:spacing w:val="-8"/>
                <w:sz w:val="24"/>
              </w:rPr>
              <w:t>报导时间</w:t>
            </w:r>
          </w:p>
        </w:tc>
        <w:tc>
          <w:tcPr>
            <w:tcW w:w="1722" w:type="pct"/>
            <w:noWrap w:val="0"/>
            <w:vAlign w:val="center"/>
          </w:tcPr>
          <w:p w14:paraId="4FE3B4CE">
            <w:pPr>
              <w:jc w:val="center"/>
              <w:rPr>
                <w:spacing w:val="-8"/>
                <w:sz w:val="24"/>
              </w:rPr>
            </w:pPr>
            <w:r>
              <w:rPr>
                <w:rFonts w:hint="eastAsia" w:hAnsi="宋体"/>
                <w:spacing w:val="-8"/>
                <w:sz w:val="24"/>
              </w:rPr>
              <w:t>报道</w:t>
            </w:r>
            <w:r>
              <w:rPr>
                <w:rFonts w:hAnsi="宋体"/>
                <w:spacing w:val="-8"/>
                <w:sz w:val="24"/>
              </w:rPr>
              <w:t>链接</w:t>
            </w:r>
          </w:p>
        </w:tc>
      </w:tr>
      <w:tr w14:paraId="6A043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3EC83F02">
            <w:pPr>
              <w:spacing w:line="280" w:lineRule="exact"/>
              <w:rPr>
                <w:rFonts w:hint="eastAsia"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1</w:t>
            </w:r>
          </w:p>
        </w:tc>
        <w:tc>
          <w:tcPr>
            <w:tcW w:w="1388" w:type="pct"/>
            <w:noWrap w:val="0"/>
            <w:vAlign w:val="center"/>
          </w:tcPr>
          <w:p w14:paraId="3F5F2C4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Taling Tene Rodrigue advocating for deepening China-Africa cultural exchange</w:t>
            </w:r>
          </w:p>
        </w:tc>
        <w:tc>
          <w:tcPr>
            <w:tcW w:w="772" w:type="pct"/>
            <w:noWrap w:val="0"/>
            <w:vAlign w:val="center"/>
          </w:tcPr>
          <w:p w14:paraId="5D43B003">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光明网</w:t>
            </w:r>
          </w:p>
        </w:tc>
        <w:tc>
          <w:tcPr>
            <w:tcW w:w="642" w:type="pct"/>
            <w:noWrap w:val="0"/>
            <w:vAlign w:val="center"/>
          </w:tcPr>
          <w:p w14:paraId="23584107">
            <w:pPr>
              <w:spacing w:line="280" w:lineRule="exact"/>
              <w:rPr>
                <w:rFonts w:hint="eastAsia" w:ascii="Times New Roman" w:hAnsi="Times New Roman" w:eastAsia="楷体_GB2312" w:cs="Times New Roman"/>
                <w:sz w:val="22"/>
                <w:szCs w:val="22"/>
                <w:lang w:val="fr-FR"/>
              </w:rPr>
            </w:pPr>
            <w:r>
              <w:rPr>
                <w:rFonts w:hint="eastAsia" w:eastAsia="楷体_GB2312" w:cs="Times New Roman"/>
                <w:sz w:val="22"/>
                <w:szCs w:val="22"/>
                <w:lang w:val="en-US" w:eastAsia="zh-CN"/>
              </w:rPr>
              <w:t>2024.11.5</w:t>
            </w:r>
          </w:p>
        </w:tc>
        <w:tc>
          <w:tcPr>
            <w:tcW w:w="1722" w:type="pct"/>
            <w:noWrap w:val="0"/>
            <w:vAlign w:val="center"/>
          </w:tcPr>
          <w:p w14:paraId="17C54B07">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https://share.gmw.cn/en/2024-11/05/content_37647225.htm</w:t>
            </w:r>
          </w:p>
        </w:tc>
      </w:tr>
      <w:tr w14:paraId="5D0D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41FCB7D3">
            <w:pPr>
              <w:spacing w:line="280" w:lineRule="exact"/>
              <w:rPr>
                <w:rFonts w:hint="eastAsia"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2</w:t>
            </w:r>
          </w:p>
        </w:tc>
        <w:tc>
          <w:tcPr>
            <w:tcW w:w="1388" w:type="pct"/>
            <w:noWrap w:val="0"/>
            <w:vAlign w:val="center"/>
          </w:tcPr>
          <w:p w14:paraId="28699F79">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Cameroonian scholar exploring Chinese experience as an inspiration for African growth</w:t>
            </w:r>
          </w:p>
        </w:tc>
        <w:tc>
          <w:tcPr>
            <w:tcW w:w="772" w:type="pct"/>
            <w:noWrap w:val="0"/>
            <w:vAlign w:val="center"/>
          </w:tcPr>
          <w:p w14:paraId="4DD046A3">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光明网</w:t>
            </w:r>
          </w:p>
        </w:tc>
        <w:tc>
          <w:tcPr>
            <w:tcW w:w="642" w:type="pct"/>
            <w:noWrap w:val="0"/>
            <w:vAlign w:val="center"/>
          </w:tcPr>
          <w:p w14:paraId="2A101BC2">
            <w:pPr>
              <w:spacing w:line="280" w:lineRule="exac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2024.11.4</w:t>
            </w:r>
          </w:p>
        </w:tc>
        <w:tc>
          <w:tcPr>
            <w:tcW w:w="1722" w:type="pct"/>
            <w:noWrap w:val="0"/>
            <w:vAlign w:val="center"/>
          </w:tcPr>
          <w:p w14:paraId="324695C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https://share.gmw.cn/en/2024-11/04/content_37647224.htm</w:t>
            </w:r>
          </w:p>
        </w:tc>
      </w:tr>
      <w:tr w14:paraId="2C7B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7B4481C8">
            <w:pPr>
              <w:spacing w:line="280" w:lineRule="exact"/>
              <w:rPr>
                <w:rFonts w:hint="eastAsia" w:ascii="Times New Roman" w:hAnsi="Times New Roman" w:eastAsia="楷体_GB2312" w:cs="Times New Roman"/>
                <w:sz w:val="22"/>
                <w:szCs w:val="22"/>
                <w:lang w:val="fr-FR" w:eastAsia="zh-CN"/>
              </w:rPr>
            </w:pPr>
            <w:r>
              <w:rPr>
                <w:rFonts w:hint="eastAsia" w:eastAsia="楷体_GB2312" w:cs="Times New Roman"/>
                <w:sz w:val="22"/>
                <w:szCs w:val="22"/>
                <w:lang w:val="en-US" w:eastAsia="zh-CN"/>
              </w:rPr>
              <w:t>3</w:t>
            </w:r>
          </w:p>
        </w:tc>
        <w:tc>
          <w:tcPr>
            <w:tcW w:w="1388" w:type="pct"/>
            <w:noWrap w:val="0"/>
            <w:vAlign w:val="center"/>
          </w:tcPr>
          <w:p w14:paraId="1636BA5E">
            <w:pPr>
              <w:spacing w:line="280" w:lineRule="exact"/>
              <w:rPr>
                <w:rFonts w:hint="default"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短片</w:t>
            </w:r>
            <w:r>
              <w:rPr>
                <w:rFonts w:hint="default" w:ascii="Times New Roman" w:hAnsi="Times New Roman" w:eastAsia="楷体_GB2312" w:cs="Times New Roman"/>
                <w:sz w:val="22"/>
                <w:szCs w:val="22"/>
                <w:lang w:val="fr-FR"/>
              </w:rPr>
              <w:t>丨大国来信·国庆特辑 新时代中非合作</w:t>
            </w:r>
          </w:p>
          <w:p w14:paraId="03CA60D3">
            <w:pPr>
              <w:spacing w:line="280" w:lineRule="exact"/>
              <w:rPr>
                <w:rFonts w:hint="eastAsia" w:ascii="Times New Roman" w:hAnsi="Times New Roman" w:eastAsia="楷体_GB2312" w:cs="Times New Roman"/>
                <w:sz w:val="22"/>
                <w:szCs w:val="22"/>
                <w:lang w:val="fr-FR"/>
              </w:rPr>
            </w:pPr>
          </w:p>
        </w:tc>
        <w:tc>
          <w:tcPr>
            <w:tcW w:w="772" w:type="pct"/>
            <w:noWrap w:val="0"/>
            <w:vAlign w:val="center"/>
          </w:tcPr>
          <w:p w14:paraId="56639905">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央视新闻</w:t>
            </w:r>
          </w:p>
        </w:tc>
        <w:tc>
          <w:tcPr>
            <w:tcW w:w="642" w:type="pct"/>
            <w:noWrap w:val="0"/>
            <w:vAlign w:val="center"/>
          </w:tcPr>
          <w:p w14:paraId="21CAAEF5">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2024.10.09</w:t>
            </w:r>
          </w:p>
        </w:tc>
        <w:tc>
          <w:tcPr>
            <w:tcW w:w="1722" w:type="pct"/>
            <w:noWrap w:val="0"/>
            <w:vAlign w:val="center"/>
          </w:tcPr>
          <w:p w14:paraId="6CA29E3D">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"https://ydyl.cctv.cn/2024/10/09/ARTIz5hkFsuQylZXlbr4jPjU241009.shtml"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https://ydyl.cctv.cn/2024/10/09/ARTIz5hkFsuQylZXlbr4jPjU241009.shtml</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p w14:paraId="7EA2616D">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"https://v.qq.com/x/page/f3566noxtyy.html?ptag=bing.com"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https://v.qq.com/x/page/f3566noxtyy.html?ptag=bing.com</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11A3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72CA1A62">
            <w:pPr>
              <w:spacing w:line="280" w:lineRule="exact"/>
              <w:rPr>
                <w:rFonts w:hint="eastAsia" w:ascii="Times New Roman" w:hAnsi="Times New Roman" w:eastAsia="楷体_GB2312" w:cs="Times New Roman"/>
                <w:sz w:val="22"/>
                <w:szCs w:val="22"/>
                <w:lang w:val="fr-FR" w:eastAsia="zh-CN"/>
              </w:rPr>
            </w:pPr>
            <w:r>
              <w:rPr>
                <w:rFonts w:hint="eastAsia" w:eastAsia="楷体_GB2312" w:cs="Times New Roman"/>
                <w:sz w:val="22"/>
                <w:szCs w:val="22"/>
                <w:lang w:val="en-US" w:eastAsia="zh-CN"/>
              </w:rPr>
              <w:t>4</w:t>
            </w:r>
          </w:p>
        </w:tc>
        <w:tc>
          <w:tcPr>
            <w:tcW w:w="1388" w:type="pct"/>
            <w:noWrap w:val="0"/>
            <w:vAlign w:val="center"/>
          </w:tcPr>
          <w:p w14:paraId="77FFBE06">
            <w:pPr>
              <w:spacing w:line="280" w:lineRule="exact"/>
              <w:rPr>
                <w:rFonts w:hint="eastAsia" w:ascii="Times New Roman" w:hAnsi="Times New Roman" w:eastAsia="楷体_GB2312" w:cs="Times New Roman"/>
                <w:sz w:val="22"/>
                <w:szCs w:val="22"/>
                <w:lang w:val="fr-FR"/>
              </w:rPr>
            </w:pPr>
            <w:r>
              <w:rPr>
                <w:rFonts w:hint="default" w:ascii="Times New Roman" w:hAnsi="Times New Roman" w:eastAsia="楷体_GB2312" w:cs="Times New Roman"/>
                <w:sz w:val="22"/>
                <w:szCs w:val="22"/>
                <w:lang w:val="fr-FR"/>
              </w:rPr>
              <w:t>大国来信丨新时代中非合作</w:t>
            </w:r>
          </w:p>
        </w:tc>
        <w:tc>
          <w:tcPr>
            <w:tcW w:w="772" w:type="pct"/>
            <w:noWrap w:val="0"/>
            <w:vAlign w:val="center"/>
          </w:tcPr>
          <w:p w14:paraId="2C3B17A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央视新闻</w:t>
            </w:r>
          </w:p>
        </w:tc>
        <w:tc>
          <w:tcPr>
            <w:tcW w:w="642" w:type="pct"/>
            <w:noWrap w:val="0"/>
            <w:vAlign w:val="center"/>
          </w:tcPr>
          <w:p w14:paraId="61754633">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2024.10.08</w:t>
            </w:r>
          </w:p>
        </w:tc>
        <w:tc>
          <w:tcPr>
            <w:tcW w:w="1722" w:type="pct"/>
            <w:noWrap w:val="0"/>
            <w:vAlign w:val="center"/>
          </w:tcPr>
          <w:p w14:paraId="6B2B0989">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"https://new.qq.com/rain/a/20241008A01RIO00"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https://new.qq.com/rain/a/20241008A01RIO00</w:t>
            </w:r>
            <w:r>
              <w:rPr>
                <w:rFonts w:hint="eastAsia" w:ascii="Times New Roman" w:hAnsi="Times New Roman" w:eastAsia="楷体_GB2312" w:cs="Times New Roman"/>
                <w:sz w:val="22"/>
                <w:szCs w:val="22"/>
                <w:lang w:val="fr-FR"/>
              </w:rPr>
              <w:fldChar w:fldCharType="end"/>
            </w:r>
          </w:p>
          <w:p w14:paraId="142903F5">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"https://news.zjnu.edu.cn/2024/1009/c8449a481921/page.htm"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https://news.zjnu.edu.cn/2024/1009/c8449a481921/page.htm</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2DE1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754DB54F">
            <w:pPr>
              <w:spacing w:line="280" w:lineRule="exact"/>
              <w:rPr>
                <w:rFonts w:hint="eastAsia" w:ascii="Times New Roman" w:hAnsi="Times New Roman" w:eastAsia="楷体_GB2312" w:cs="Times New Roman"/>
                <w:sz w:val="22"/>
                <w:szCs w:val="22"/>
                <w:lang w:val="fr-FR" w:eastAsia="zh-CN"/>
              </w:rPr>
            </w:pPr>
            <w:r>
              <w:rPr>
                <w:rFonts w:hint="eastAsia" w:eastAsia="楷体_GB2312" w:cs="Times New Roman"/>
                <w:sz w:val="22"/>
                <w:szCs w:val="22"/>
                <w:lang w:val="en-US" w:eastAsia="zh-CN"/>
              </w:rPr>
              <w:t>5</w:t>
            </w:r>
          </w:p>
        </w:tc>
        <w:tc>
          <w:tcPr>
            <w:tcW w:w="1388" w:type="pct"/>
            <w:noWrap w:val="0"/>
            <w:vAlign w:val="center"/>
          </w:tcPr>
          <w:p w14:paraId="77FAF9B8">
            <w:pPr>
              <w:spacing w:line="280" w:lineRule="exact"/>
              <w:rPr>
                <w:rFonts w:hint="default" w:ascii="Times New Roman" w:hAnsi="Times New Roman" w:eastAsia="楷体_GB2312" w:cs="Times New Roman"/>
                <w:sz w:val="22"/>
                <w:szCs w:val="22"/>
                <w:lang w:val="fr-FR"/>
              </w:rPr>
            </w:pPr>
            <w:r>
              <w:rPr>
                <w:rFonts w:hint="default" w:ascii="Times New Roman" w:hAnsi="Times New Roman" w:eastAsia="楷体_GB2312" w:cs="Times New Roman"/>
                <w:sz w:val="22"/>
                <w:szCs w:val="22"/>
                <w:lang w:val="fr-FR"/>
              </w:rPr>
              <w:t>开辟中非关系更加壮丽的前景——习近平主席鼓励非洲学者为推动中非合作和“全球南方”发展贡献力量</w:t>
            </w:r>
          </w:p>
          <w:p w14:paraId="69EB39D3">
            <w:pPr>
              <w:spacing w:line="280" w:lineRule="exact"/>
              <w:rPr>
                <w:rFonts w:hint="eastAsia" w:ascii="Times New Roman" w:hAnsi="Times New Roman" w:eastAsia="楷体_GB2312" w:cs="Times New Roman"/>
                <w:sz w:val="22"/>
                <w:szCs w:val="22"/>
                <w:lang w:val="fr-FR"/>
              </w:rPr>
            </w:pPr>
          </w:p>
        </w:tc>
        <w:tc>
          <w:tcPr>
            <w:tcW w:w="772" w:type="pct"/>
            <w:noWrap w:val="0"/>
            <w:vAlign w:val="center"/>
          </w:tcPr>
          <w:p w14:paraId="1DE2389E">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新华网</w:t>
            </w:r>
          </w:p>
          <w:p w14:paraId="7F8663CD">
            <w:pPr>
              <w:spacing w:line="280" w:lineRule="exact"/>
              <w:rPr>
                <w:rFonts w:hint="eastAsia" w:ascii="Times New Roman" w:hAnsi="Times New Roman" w:eastAsia="楷体_GB2312" w:cs="Times New Roman"/>
                <w:sz w:val="22"/>
                <w:szCs w:val="22"/>
                <w:lang w:val="fr-FR"/>
              </w:rPr>
            </w:pPr>
          </w:p>
        </w:tc>
        <w:tc>
          <w:tcPr>
            <w:tcW w:w="642" w:type="pct"/>
            <w:noWrap w:val="0"/>
            <w:vAlign w:val="center"/>
          </w:tcPr>
          <w:p w14:paraId="4110D1DF">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2024.08.31</w:t>
            </w:r>
          </w:p>
        </w:tc>
        <w:tc>
          <w:tcPr>
            <w:tcW w:w="1722" w:type="pct"/>
            <w:noWrap w:val="0"/>
            <w:vAlign w:val="center"/>
          </w:tcPr>
          <w:p w14:paraId="0430EC6F">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"https://h.xinhuaxmt.com/vh512/share/12168894?d=134d9bf&amp;channel=weixin&amp;time=1729579907829"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https://h.xinhuaxmt.com/vh512/share/12168894?d=134d9bf&amp;channel=weixin&amp;time=1729579907829</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1B21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3F78BA8E">
            <w:pPr>
              <w:spacing w:line="280" w:lineRule="exact"/>
              <w:rPr>
                <w:rFonts w:hint="eastAsia" w:ascii="Times New Roman" w:hAnsi="Times New Roman" w:eastAsia="楷体_GB2312" w:cs="Times New Roman"/>
                <w:sz w:val="22"/>
                <w:szCs w:val="22"/>
                <w:lang w:val="fr-FR" w:eastAsia="zh-CN"/>
              </w:rPr>
            </w:pPr>
            <w:r>
              <w:rPr>
                <w:rFonts w:hint="eastAsia" w:eastAsia="楷体_GB2312" w:cs="Times New Roman"/>
                <w:sz w:val="22"/>
                <w:szCs w:val="22"/>
                <w:lang w:val="en-US" w:eastAsia="zh-CN"/>
              </w:rPr>
              <w:t>6</w:t>
            </w:r>
          </w:p>
        </w:tc>
        <w:tc>
          <w:tcPr>
            <w:tcW w:w="1388" w:type="pct"/>
            <w:noWrap w:val="0"/>
            <w:vAlign w:val="center"/>
          </w:tcPr>
          <w:p w14:paraId="734B05FF">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"https://news.cgtn.com/news/2024-09-07/Expert-China-Africa-cultural-exchanges-boost-mutual-understanding-1wHS5k30GYw/p.html" \t "https://www.cgtn.com/_blank"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br w:type="textWrapping"/>
            </w:r>
            <w:r>
              <w:rPr>
                <w:rFonts w:hint="eastAsia" w:ascii="Times New Roman" w:hAnsi="Times New Roman" w:eastAsia="楷体_GB2312" w:cs="Times New Roman"/>
                <w:sz w:val="22"/>
                <w:szCs w:val="22"/>
                <w:lang w:val="fr-FR"/>
              </w:rPr>
              <w:fldChar w:fldCharType="end"/>
            </w:r>
          </w:p>
          <w:p w14:paraId="15F321DD">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"https://news.cgtn.com/news/2024-09-07/Expert-China-Africa-cultural-exchanges-boost-mutual-understanding-1wHS5k30GYw/p.html" \t "https://www.cgtn.com/_blank"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Expert: China-Africa cultural exchanges boost mutual understanding</w:t>
            </w:r>
            <w:r>
              <w:rPr>
                <w:rFonts w:hint="eastAsia" w:ascii="Times New Roman" w:hAnsi="Times New Roman" w:eastAsia="楷体_GB2312" w:cs="Times New Roman"/>
                <w:sz w:val="22"/>
                <w:szCs w:val="22"/>
                <w:lang w:val="fr-FR"/>
              </w:rPr>
              <w:fldChar w:fldCharType="end"/>
            </w:r>
          </w:p>
          <w:p w14:paraId="58453E1F">
            <w:pPr>
              <w:spacing w:line="280" w:lineRule="exact"/>
              <w:rPr>
                <w:rFonts w:hint="eastAsia" w:ascii="Times New Roman" w:hAnsi="Times New Roman" w:eastAsia="楷体_GB2312" w:cs="Times New Roman"/>
                <w:sz w:val="22"/>
                <w:szCs w:val="22"/>
                <w:lang w:val="fr-FR"/>
              </w:rPr>
            </w:pPr>
          </w:p>
        </w:tc>
        <w:tc>
          <w:tcPr>
            <w:tcW w:w="772" w:type="pct"/>
            <w:noWrap w:val="0"/>
            <w:vAlign w:val="center"/>
          </w:tcPr>
          <w:p w14:paraId="70E0D94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央视英文频道</w:t>
            </w:r>
          </w:p>
          <w:p w14:paraId="0B4A4B20">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CGTN</w:t>
            </w:r>
          </w:p>
        </w:tc>
        <w:tc>
          <w:tcPr>
            <w:tcW w:w="642" w:type="pct"/>
            <w:noWrap w:val="0"/>
            <w:vAlign w:val="center"/>
          </w:tcPr>
          <w:p w14:paraId="50E07A8E">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2024.09.07</w:t>
            </w:r>
          </w:p>
        </w:tc>
        <w:tc>
          <w:tcPr>
            <w:tcW w:w="1722" w:type="pct"/>
            <w:noWrap w:val="0"/>
            <w:vAlign w:val="center"/>
          </w:tcPr>
          <w:p w14:paraId="4158436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"https://news.cgtn.com/news/2024-09-07/Expert-China-Africa-cultural-exchanges-boost-mutual-understanding-1wHS5k30GYw/p.html"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Expert: China-Africa cultural exchanges boost mutual understanding - CGTN</w:t>
            </w:r>
            <w:r>
              <w:rPr>
                <w:rFonts w:hint="eastAsia" w:ascii="Times New Roman" w:hAnsi="Times New Roman" w:eastAsia="楷体_GB2312" w:cs="Times New Roman"/>
                <w:sz w:val="22"/>
                <w:szCs w:val="22"/>
                <w:lang w:val="fr-FR"/>
              </w:rPr>
              <w:fldChar w:fldCharType="end"/>
            </w:r>
          </w:p>
        </w:tc>
      </w:tr>
      <w:tr w14:paraId="2078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257CCD65">
            <w:pPr>
              <w:spacing w:line="280" w:lineRule="exact"/>
              <w:rPr>
                <w:rFonts w:hint="eastAsia" w:ascii="Times New Roman" w:hAnsi="Times New Roman" w:eastAsia="楷体_GB2312" w:cs="Times New Roman"/>
                <w:sz w:val="22"/>
                <w:szCs w:val="22"/>
                <w:lang w:val="fr-FR" w:eastAsia="zh-CN"/>
              </w:rPr>
            </w:pPr>
            <w:r>
              <w:rPr>
                <w:rFonts w:hint="eastAsia" w:eastAsia="楷体_GB2312" w:cs="Times New Roman"/>
                <w:sz w:val="22"/>
                <w:szCs w:val="22"/>
                <w:lang w:val="en-US" w:eastAsia="zh-CN"/>
              </w:rPr>
              <w:t>7</w:t>
            </w:r>
          </w:p>
        </w:tc>
        <w:tc>
          <w:tcPr>
            <w:tcW w:w="1388" w:type="pct"/>
            <w:noWrap w:val="0"/>
            <w:vAlign w:val="center"/>
          </w:tcPr>
          <w:p w14:paraId="58197BA5">
            <w:pPr>
              <w:spacing w:line="280" w:lineRule="exact"/>
              <w:rPr>
                <w:rFonts w:hint="default" w:ascii="Times New Roman" w:hAnsi="Times New Roman" w:eastAsia="楷体_GB2312" w:cs="Times New Roman"/>
                <w:sz w:val="22"/>
                <w:szCs w:val="22"/>
                <w:lang w:val="fr-FR"/>
              </w:rPr>
            </w:pPr>
            <w:r>
              <w:rPr>
                <w:rFonts w:hint="default" w:ascii="Times New Roman" w:hAnsi="Times New Roman" w:eastAsia="楷体_GB2312" w:cs="Times New Roman"/>
                <w:sz w:val="22"/>
                <w:szCs w:val="22"/>
                <w:lang w:val="fr-FR"/>
              </w:rPr>
              <w:t>African scholar: Collaboration with China tackles Africa's challenges</w:t>
            </w:r>
          </w:p>
          <w:p w14:paraId="30C0D51B">
            <w:pPr>
              <w:spacing w:line="280" w:lineRule="exact"/>
              <w:rPr>
                <w:rFonts w:hint="eastAsia" w:ascii="Times New Roman" w:hAnsi="Times New Roman" w:eastAsia="楷体_GB2312" w:cs="Times New Roman"/>
                <w:sz w:val="22"/>
                <w:szCs w:val="22"/>
                <w:lang w:val="fr-FR"/>
              </w:rPr>
            </w:pPr>
          </w:p>
        </w:tc>
        <w:tc>
          <w:tcPr>
            <w:tcW w:w="772" w:type="pct"/>
            <w:noWrap w:val="0"/>
            <w:vAlign w:val="center"/>
          </w:tcPr>
          <w:p w14:paraId="5E7B390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央视英文频道</w:t>
            </w:r>
          </w:p>
          <w:p w14:paraId="675A0E73">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CGTN</w:t>
            </w:r>
          </w:p>
        </w:tc>
        <w:tc>
          <w:tcPr>
            <w:tcW w:w="642" w:type="pct"/>
            <w:noWrap w:val="0"/>
            <w:vAlign w:val="center"/>
          </w:tcPr>
          <w:p w14:paraId="21D746D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2024.09.02</w:t>
            </w:r>
          </w:p>
        </w:tc>
        <w:tc>
          <w:tcPr>
            <w:tcW w:w="1722" w:type="pct"/>
            <w:noWrap w:val="0"/>
            <w:vAlign w:val="center"/>
          </w:tcPr>
          <w:p w14:paraId="28108E45">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"https://news.cgtn.com/news/2024-09-02/African-scholar-Collaboration-with-China-tackles-Africa-s-challenges-1wzFnS27OfK/p.html"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https://news.cgtn.com/news/2024-09-02/African-scholar-Collaboration-with-China-tackles-Africa-s-challenges-1wzFnS27OfK/p.html</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7C83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3BCCABEA">
            <w:pPr>
              <w:spacing w:line="280" w:lineRule="exact"/>
              <w:rPr>
                <w:rFonts w:hint="eastAsia" w:ascii="Times New Roman" w:hAnsi="Times New Roman" w:eastAsia="楷体_GB2312" w:cs="Times New Roman"/>
                <w:sz w:val="22"/>
                <w:szCs w:val="22"/>
                <w:lang w:val="fr-FR" w:eastAsia="zh-CN"/>
              </w:rPr>
            </w:pPr>
            <w:r>
              <w:rPr>
                <w:rFonts w:hint="eastAsia" w:eastAsia="楷体_GB2312" w:cs="Times New Roman"/>
                <w:sz w:val="22"/>
                <w:szCs w:val="22"/>
                <w:lang w:val="en-US" w:eastAsia="zh-CN"/>
              </w:rPr>
              <w:t>8</w:t>
            </w:r>
          </w:p>
        </w:tc>
        <w:tc>
          <w:tcPr>
            <w:tcW w:w="1388" w:type="pct"/>
            <w:noWrap w:val="0"/>
            <w:vAlign w:val="center"/>
          </w:tcPr>
          <w:p w14:paraId="0686AC05">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中非合作论坛｜通讯：一个喀麦隆青年的中国功夫“追梦记”</w:t>
            </w:r>
          </w:p>
          <w:p w14:paraId="1A80D8FA">
            <w:pPr>
              <w:spacing w:line="280" w:lineRule="exact"/>
              <w:rPr>
                <w:rFonts w:hint="eastAsia" w:ascii="Times New Roman" w:hAnsi="Times New Roman" w:eastAsia="楷体_GB2312" w:cs="Times New Roman"/>
                <w:sz w:val="22"/>
                <w:szCs w:val="22"/>
                <w:lang w:val="fr-FR"/>
              </w:rPr>
            </w:pPr>
          </w:p>
        </w:tc>
        <w:tc>
          <w:tcPr>
            <w:tcW w:w="772" w:type="pct"/>
            <w:noWrap w:val="0"/>
            <w:vAlign w:val="center"/>
          </w:tcPr>
          <w:p w14:paraId="641C3C08">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新华网</w:t>
            </w:r>
          </w:p>
          <w:p w14:paraId="27FFA733">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新华社国际</w:t>
            </w:r>
          </w:p>
        </w:tc>
        <w:tc>
          <w:tcPr>
            <w:tcW w:w="642" w:type="pct"/>
            <w:noWrap w:val="0"/>
            <w:vAlign w:val="center"/>
          </w:tcPr>
          <w:p w14:paraId="41AB6751">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2024.08.30</w:t>
            </w:r>
          </w:p>
        </w:tc>
        <w:tc>
          <w:tcPr>
            <w:tcW w:w="1722" w:type="pct"/>
            <w:noWrap w:val="0"/>
            <w:vAlign w:val="center"/>
          </w:tcPr>
          <w:p w14:paraId="286C0707">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"http://www.news.cn/world/20240830/f63d7511a1e9489dbc8ba75e38cb36b4/c.html"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http://www.news.cn/world/20240830/f63d7511a1e9489dbc8ba75e38cb36b4/c.html</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p w14:paraId="021DCDCD">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"https://h.xinhuaxmt.com/vh512/share/12167650?d=134d9be&amp;channel=weixin"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https://h.xinhuaxmt.com/vh512/share/12167650?d=134d9be&amp;channel=weixin</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3AC9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7C41D2B5">
            <w:pPr>
              <w:spacing w:line="280" w:lineRule="exac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9</w:t>
            </w:r>
          </w:p>
        </w:tc>
        <w:tc>
          <w:tcPr>
            <w:tcW w:w="1388" w:type="pct"/>
            <w:noWrap w:val="0"/>
            <w:vAlign w:val="center"/>
          </w:tcPr>
          <w:p w14:paraId="534D1323">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第128集 | 浙江师范大学非洲研究院非洲影视中心执行主任罗德里格对《大变局》节目表示，非洲在与他国交往时常被不公平对待，但中国历来不欺负任何一个国家，反而会为第三世界国家发声，让它们更加独立、掌握国家主权。</w:t>
            </w:r>
          </w:p>
        </w:tc>
        <w:tc>
          <w:tcPr>
            <w:tcW w:w="772" w:type="pct"/>
            <w:noWrap w:val="0"/>
            <w:vAlign w:val="center"/>
          </w:tcPr>
          <w:p w14:paraId="2BBDC456">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"https://www.douyin.com/user/MS4wLjABAAAAXkeTKwe95-VWRwLRCWqkEQD6G6XaLzWlFfYyXe5trij1UZX6Skyb83kNS5MyHTKK" \t "https://www.douyin.com/video/_blank" </w:instrText>
            </w:r>
            <w:r>
              <w:rPr>
                <w:rFonts w:hint="eastAsia" w:ascii="Times New Roman" w:hAnsi="Times New Roman" w:eastAsia="楷体_GB2312" w:cs="Times New Roman"/>
                <w:sz w:val="22"/>
                <w:szCs w:val="22"/>
                <w:lang w:val="fr-FR"/>
              </w:rPr>
              <w:fldChar w:fldCharType="separate"/>
            </w:r>
          </w:p>
          <w:p w14:paraId="1AD42F80">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新时代中国外交思想库</w:t>
            </w:r>
          </w:p>
          <w:p w14:paraId="4EB9DEB7">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end"/>
            </w:r>
          </w:p>
          <w:p w14:paraId="049117E9">
            <w:pPr>
              <w:spacing w:line="280" w:lineRule="exact"/>
              <w:rPr>
                <w:rFonts w:hint="eastAsia" w:ascii="Times New Roman" w:hAnsi="Times New Roman" w:eastAsia="楷体_GB2312" w:cs="Times New Roman"/>
                <w:sz w:val="22"/>
                <w:szCs w:val="22"/>
                <w:lang w:val="fr-FR"/>
              </w:rPr>
            </w:pPr>
          </w:p>
        </w:tc>
        <w:tc>
          <w:tcPr>
            <w:tcW w:w="642" w:type="pct"/>
            <w:noWrap w:val="0"/>
            <w:vAlign w:val="center"/>
          </w:tcPr>
          <w:p w14:paraId="23060F1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2024.07.27</w:t>
            </w:r>
          </w:p>
        </w:tc>
        <w:tc>
          <w:tcPr>
            <w:tcW w:w="1722" w:type="pct"/>
            <w:noWrap w:val="0"/>
            <w:vAlign w:val="center"/>
          </w:tcPr>
          <w:p w14:paraId="74AE311D">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"https://www.douyin.com/video/7395829969215114522"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https://www.douyin.com/video/7395829969215114522</w:t>
            </w:r>
            <w:r>
              <w:rPr>
                <w:rFonts w:hint="eastAsia" w:ascii="Times New Roman" w:hAnsi="Times New Roman" w:eastAsia="楷体_GB2312" w:cs="Times New Roman"/>
                <w:sz w:val="22"/>
                <w:szCs w:val="22"/>
                <w:lang w:val="fr-FR"/>
              </w:rPr>
              <w:fldChar w:fldCharType="end"/>
            </w:r>
          </w:p>
          <w:p w14:paraId="641651A6">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"https://www.163.com/v/video/VI75RH8UA.html"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https://www.163.com/v/video/VI75RH8UA.html</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5884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54C8F190">
            <w:pPr>
              <w:spacing w:line="280" w:lineRule="exac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10</w:t>
            </w:r>
          </w:p>
        </w:tc>
        <w:tc>
          <w:tcPr>
            <w:tcW w:w="1388" w:type="pct"/>
            <w:noWrap w:val="0"/>
            <w:vAlign w:val="center"/>
          </w:tcPr>
          <w:p w14:paraId="551D589E">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第129集 | 如何读懂中国？浙江师范大学非洲研究院非洲影视中心执行主任罗德里格对《大变局》节目表示，把图书馆里的书看完并不能让一个人读懂中国。读懂中国需要走进中国社会、走进普通人民的生活</w:t>
            </w:r>
          </w:p>
        </w:tc>
        <w:tc>
          <w:tcPr>
            <w:tcW w:w="772" w:type="pct"/>
            <w:noWrap w:val="0"/>
            <w:vAlign w:val="center"/>
          </w:tcPr>
          <w:p w14:paraId="3B6ED511">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"https://www.douyin.com/user/MS4wLjABAAAAXkeTKwe95-VWRwLRCWqkEQD6G6XaLzWlFfYyXe5trij1UZX6Skyb83kNS5MyHTKK" \t "https://www.douyin.com/video/_blank" </w:instrText>
            </w:r>
            <w:r>
              <w:rPr>
                <w:rFonts w:hint="eastAsia" w:ascii="Times New Roman" w:hAnsi="Times New Roman" w:eastAsia="楷体_GB2312" w:cs="Times New Roman"/>
                <w:sz w:val="22"/>
                <w:szCs w:val="22"/>
                <w:lang w:val="fr-FR"/>
              </w:rPr>
              <w:fldChar w:fldCharType="separate"/>
            </w:r>
          </w:p>
          <w:p w14:paraId="4FF0A46B">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新时代中国外交思想库</w:t>
            </w:r>
          </w:p>
          <w:p w14:paraId="3111594F">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end"/>
            </w:r>
          </w:p>
        </w:tc>
        <w:tc>
          <w:tcPr>
            <w:tcW w:w="642" w:type="pct"/>
            <w:noWrap w:val="0"/>
            <w:vAlign w:val="center"/>
          </w:tcPr>
          <w:p w14:paraId="043A203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2024.07.28</w:t>
            </w:r>
          </w:p>
        </w:tc>
        <w:tc>
          <w:tcPr>
            <w:tcW w:w="1722" w:type="pct"/>
            <w:noWrap w:val="0"/>
            <w:vAlign w:val="center"/>
          </w:tcPr>
          <w:p w14:paraId="1CA02B2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"https://www.douyin.com/video/7395838367495130394"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https://www.douyin.com/video/7395838367495130394</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339A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6E5F89B6">
            <w:pPr>
              <w:spacing w:line="280" w:lineRule="exac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11</w:t>
            </w:r>
          </w:p>
        </w:tc>
        <w:tc>
          <w:tcPr>
            <w:tcW w:w="1388" w:type="pct"/>
            <w:noWrap w:val="0"/>
            <w:vAlign w:val="center"/>
          </w:tcPr>
          <w:p w14:paraId="6827F2AC">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人民日报海外版：喀麦隆青年“追梦记”</w:t>
            </w:r>
          </w:p>
        </w:tc>
        <w:tc>
          <w:tcPr>
            <w:tcW w:w="772" w:type="pct"/>
            <w:noWrap w:val="0"/>
            <w:vAlign w:val="center"/>
          </w:tcPr>
          <w:p w14:paraId="38DE2842">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人民日报海外版</w:t>
            </w:r>
          </w:p>
        </w:tc>
        <w:tc>
          <w:tcPr>
            <w:tcW w:w="642" w:type="pct"/>
            <w:noWrap w:val="0"/>
            <w:vAlign w:val="center"/>
          </w:tcPr>
          <w:p w14:paraId="1327CA3D">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2024.09.06</w:t>
            </w:r>
          </w:p>
        </w:tc>
        <w:tc>
          <w:tcPr>
            <w:tcW w:w="1722" w:type="pct"/>
            <w:noWrap w:val="0"/>
            <w:vAlign w:val="center"/>
          </w:tcPr>
          <w:p w14:paraId="58894EBE">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"https://wsc.zjnu.edu.cn/2024/0906/c6608a475024/page.htm"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https://wsc.zjnu.edu.cn/2024/0906/c6608a475024/page.htm</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2939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62058591">
            <w:pPr>
              <w:spacing w:line="280" w:lineRule="exac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12</w:t>
            </w:r>
          </w:p>
        </w:tc>
        <w:tc>
          <w:tcPr>
            <w:tcW w:w="1388" w:type="pct"/>
            <w:noWrap w:val="0"/>
            <w:vAlign w:val="center"/>
          </w:tcPr>
          <w:p w14:paraId="5F910627">
            <w:pPr>
              <w:spacing w:line="280" w:lineRule="exact"/>
              <w:rPr>
                <w:rFonts w:hint="eastAsia" w:ascii="Times New Roman" w:hAnsi="Times New Roman" w:eastAsia="楷体_GB2312" w:cs="Times New Roman"/>
                <w:sz w:val="22"/>
                <w:szCs w:val="22"/>
                <w:lang w:val="fr-FR"/>
              </w:rPr>
            </w:pPr>
            <w:r>
              <w:rPr>
                <w:rFonts w:hint="default" w:ascii="Times New Roman" w:hAnsi="Times New Roman" w:eastAsia="楷体_GB2312" w:cs="Times New Roman"/>
                <w:sz w:val="22"/>
                <w:szCs w:val="22"/>
                <w:lang w:val="fr-FR"/>
              </w:rPr>
              <w:t>一个非洲青年的中国功夫“追梦记”</w:t>
            </w:r>
          </w:p>
          <w:p w14:paraId="19A72863">
            <w:pPr>
              <w:spacing w:line="280" w:lineRule="exact"/>
              <w:rPr>
                <w:rFonts w:hint="eastAsia" w:ascii="Times New Roman" w:hAnsi="Times New Roman" w:eastAsia="楷体_GB2312" w:cs="Times New Roman"/>
                <w:sz w:val="22"/>
                <w:szCs w:val="22"/>
                <w:lang w:val="fr-FR"/>
              </w:rPr>
            </w:pPr>
          </w:p>
        </w:tc>
        <w:tc>
          <w:tcPr>
            <w:tcW w:w="772" w:type="pct"/>
            <w:noWrap w:val="0"/>
            <w:vAlign w:val="center"/>
          </w:tcPr>
          <w:p w14:paraId="6A2E6017">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新华每日电讯</w:t>
            </w:r>
          </w:p>
        </w:tc>
        <w:tc>
          <w:tcPr>
            <w:tcW w:w="642" w:type="pct"/>
            <w:noWrap w:val="0"/>
            <w:vAlign w:val="center"/>
          </w:tcPr>
          <w:p w14:paraId="7967D4C4">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2024.09.01</w:t>
            </w:r>
          </w:p>
        </w:tc>
        <w:tc>
          <w:tcPr>
            <w:tcW w:w="1722" w:type="pct"/>
            <w:noWrap w:val="0"/>
            <w:vAlign w:val="center"/>
          </w:tcPr>
          <w:p w14:paraId="5C363DCA">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"http://www.news.cn/mrdx/2024-09/01/c_1310785528.htm"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http://www.news.cn/mrdx/2024-09/01/c_1310785528.htm</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2AA1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68742E34">
            <w:pPr>
              <w:spacing w:line="280" w:lineRule="exac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13</w:t>
            </w:r>
          </w:p>
        </w:tc>
        <w:tc>
          <w:tcPr>
            <w:tcW w:w="1388" w:type="pct"/>
            <w:noWrap w:val="0"/>
            <w:vAlign w:val="center"/>
          </w:tcPr>
          <w:p w14:paraId="6D121CFE">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《功夫追梦》主角罗格：中国功夫包含的哲理太吸引人了</w:t>
            </w:r>
          </w:p>
        </w:tc>
        <w:tc>
          <w:tcPr>
            <w:tcW w:w="772" w:type="pct"/>
            <w:noWrap w:val="0"/>
            <w:vAlign w:val="center"/>
          </w:tcPr>
          <w:p w14:paraId="74541E37">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北京日报</w:t>
            </w:r>
          </w:p>
        </w:tc>
        <w:tc>
          <w:tcPr>
            <w:tcW w:w="642" w:type="pct"/>
            <w:noWrap w:val="0"/>
            <w:vAlign w:val="center"/>
          </w:tcPr>
          <w:p w14:paraId="6575B3CE">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2024.09.28</w:t>
            </w:r>
          </w:p>
        </w:tc>
        <w:tc>
          <w:tcPr>
            <w:tcW w:w="1722" w:type="pct"/>
            <w:noWrap w:val="0"/>
            <w:vAlign w:val="center"/>
          </w:tcPr>
          <w:p w14:paraId="01C94DE1">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"https://xinwen.bjd.com.cn/content/s66f79037e4b01a5d71c94dbc.html?from=appMessage&amp;timestamp=1729663105238"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https://xinwen.bjd.com.cn/content/s66f79037e4b01a5d71c94dbc.html?from=appMessage&amp;timestamp=1729663105238</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r w14:paraId="1AD6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473" w:type="pct"/>
            <w:noWrap w:val="0"/>
            <w:vAlign w:val="center"/>
          </w:tcPr>
          <w:p w14:paraId="64DCA133">
            <w:pPr>
              <w:spacing w:line="280" w:lineRule="exac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14</w:t>
            </w:r>
          </w:p>
        </w:tc>
        <w:tc>
          <w:tcPr>
            <w:tcW w:w="1388" w:type="pct"/>
            <w:noWrap w:val="0"/>
            <w:vAlign w:val="center"/>
          </w:tcPr>
          <w:p w14:paraId="7A90C5F9">
            <w:pPr>
              <w:spacing w:line="280" w:lineRule="exact"/>
              <w:rPr>
                <w:rFonts w:hint="default"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《追梦中国》 功夫大片养成记</w:t>
            </w:r>
          </w:p>
          <w:p w14:paraId="65887B13">
            <w:pPr>
              <w:spacing w:line="280" w:lineRule="exact"/>
              <w:rPr>
                <w:rFonts w:hint="eastAsia" w:ascii="Times New Roman" w:hAnsi="Times New Roman" w:eastAsia="楷体_GB2312" w:cs="Times New Roman"/>
                <w:sz w:val="22"/>
                <w:szCs w:val="22"/>
                <w:lang w:val="fr-FR"/>
              </w:rPr>
            </w:pPr>
          </w:p>
        </w:tc>
        <w:tc>
          <w:tcPr>
            <w:tcW w:w="772" w:type="pct"/>
            <w:noWrap w:val="0"/>
            <w:vAlign w:val="center"/>
          </w:tcPr>
          <w:p w14:paraId="51AF1875">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CCTV9央视纪录片</w:t>
            </w:r>
          </w:p>
        </w:tc>
        <w:tc>
          <w:tcPr>
            <w:tcW w:w="642" w:type="pct"/>
            <w:noWrap w:val="0"/>
            <w:vAlign w:val="center"/>
          </w:tcPr>
          <w:p w14:paraId="010A12C2">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t>2022.07.08</w:t>
            </w:r>
          </w:p>
        </w:tc>
        <w:tc>
          <w:tcPr>
            <w:tcW w:w="1722" w:type="pct"/>
            <w:noWrap w:val="0"/>
            <w:vAlign w:val="center"/>
          </w:tcPr>
          <w:p w14:paraId="57BE0D90">
            <w:pPr>
              <w:spacing w:line="280" w:lineRule="exact"/>
              <w:rPr>
                <w:rFonts w:hint="eastAsia" w:ascii="Times New Roman" w:hAnsi="Times New Roman" w:eastAsia="楷体_GB2312" w:cs="Times New Roman"/>
                <w:sz w:val="22"/>
                <w:szCs w:val="22"/>
                <w:lang w:val="fr-FR"/>
              </w:rPr>
            </w:pPr>
            <w:r>
              <w:rPr>
                <w:rFonts w:hint="eastAsia" w:ascii="Times New Roman" w:hAnsi="Times New Roman" w:eastAsia="楷体_GB2312" w:cs="Times New Roman"/>
                <w:sz w:val="22"/>
                <w:szCs w:val="22"/>
                <w:lang w:val="fr-FR"/>
              </w:rPr>
              <w:fldChar w:fldCharType="begin"/>
            </w:r>
            <w:r>
              <w:rPr>
                <w:rFonts w:hint="eastAsia" w:ascii="Times New Roman" w:hAnsi="Times New Roman" w:eastAsia="楷体_GB2312" w:cs="Times New Roman"/>
                <w:sz w:val="22"/>
                <w:szCs w:val="22"/>
                <w:lang w:val="fr-FR"/>
              </w:rPr>
              <w:instrText xml:space="preserve"> HYPERLINK "https://tv.cctv.com/2022/07/08/VIDEffZOdkj4Qvd4q0UsHjED220708.shtml?spm=C55924871139.PGHhECZjcTkS.0.0" </w:instrText>
            </w:r>
            <w:r>
              <w:rPr>
                <w:rFonts w:hint="eastAsia" w:ascii="Times New Roman" w:hAnsi="Times New Roman" w:eastAsia="楷体_GB2312" w:cs="Times New Roman"/>
                <w:sz w:val="22"/>
                <w:szCs w:val="22"/>
                <w:lang w:val="fr-FR"/>
              </w:rPr>
              <w:fldChar w:fldCharType="separate"/>
            </w:r>
            <w:r>
              <w:rPr>
                <w:rFonts w:hint="eastAsia" w:ascii="Times New Roman" w:hAnsi="Times New Roman" w:eastAsia="楷体_GB2312" w:cs="Times New Roman"/>
                <w:sz w:val="22"/>
                <w:szCs w:val="22"/>
                <w:lang w:val="fr-FR"/>
              </w:rPr>
              <w:t>https://tv.cctv.com/2022/07/08/VIDEffZOdkj4Qvd4q0UsHjED220708.shtml?spm=C55924871139.PGHhECZjcTkS.0.0</w:t>
            </w:r>
            <w:r>
              <w:rPr>
                <w:rFonts w:hint="eastAsia" w:ascii="Times New Roman" w:hAnsi="Times New Roman" w:eastAsia="楷体_GB2312" w:cs="Times New Roman"/>
                <w:sz w:val="22"/>
                <w:szCs w:val="22"/>
                <w:lang w:val="fr-FR"/>
              </w:rPr>
              <w:fldChar w:fldCharType="end"/>
            </w:r>
            <w:r>
              <w:rPr>
                <w:rFonts w:hint="eastAsia" w:ascii="Times New Roman" w:hAnsi="Times New Roman" w:eastAsia="楷体_GB2312" w:cs="Times New Roman"/>
                <w:sz w:val="22"/>
                <w:szCs w:val="22"/>
                <w:lang w:val="fr-FR"/>
              </w:rPr>
              <w:t xml:space="preserve"> </w:t>
            </w:r>
          </w:p>
        </w:tc>
      </w:tr>
    </w:tbl>
    <w:p w14:paraId="4463E03A">
      <w:pPr>
        <w:tabs>
          <w:tab w:val="left" w:pos="0"/>
          <w:tab w:val="left" w:pos="525"/>
        </w:tabs>
        <w:rPr>
          <w:rFonts w:eastAsia="黑体"/>
          <w:sz w:val="24"/>
        </w:rPr>
      </w:pPr>
      <w:r>
        <w:rPr>
          <w:rFonts w:hint="eastAsia" w:eastAsia="黑体"/>
          <w:sz w:val="24"/>
        </w:rPr>
        <w:t>申报者承诺：</w:t>
      </w:r>
    </w:p>
    <w:p w14:paraId="069E91FF">
      <w:pPr>
        <w:tabs>
          <w:tab w:val="left" w:pos="0"/>
          <w:tab w:val="left" w:pos="525"/>
        </w:tabs>
        <w:ind w:firstLine="676" w:firstLineChars="282"/>
        <w:rPr>
          <w:rFonts w:ascii="楷体_GB2312" w:eastAsia="楷体_GB2312"/>
          <w:sz w:val="24"/>
        </w:rPr>
      </w:pPr>
      <w:r>
        <w:rPr>
          <w:rFonts w:hint="eastAsia" w:ascii="楷体_GB2312" w:eastAsia="楷体_GB2312"/>
          <w:sz w:val="24"/>
        </w:rPr>
        <w:t>我保证上述填报内容真实、准确，如有误，后果自负。</w:t>
      </w:r>
    </w:p>
    <w:p w14:paraId="3B65DE66">
      <w:pPr>
        <w:tabs>
          <w:tab w:val="left" w:pos="0"/>
          <w:tab w:val="left" w:pos="525"/>
        </w:tabs>
        <w:ind w:firstLine="4320" w:firstLineChars="1800"/>
        <w:rPr>
          <w:rFonts w:ascii="楷体_GB2312" w:eastAsia="楷体_GB2312"/>
          <w:sz w:val="24"/>
        </w:rPr>
      </w:pPr>
    </w:p>
    <w:p w14:paraId="27BFE6CF">
      <w:pPr>
        <w:tabs>
          <w:tab w:val="left" w:pos="0"/>
          <w:tab w:val="left" w:pos="525"/>
        </w:tabs>
        <w:ind w:firstLine="4320" w:firstLineChars="1800"/>
        <w:rPr>
          <w:rFonts w:ascii="楷体_GB2312" w:eastAsia="楷体_GB2312"/>
          <w:sz w:val="24"/>
        </w:rPr>
      </w:pPr>
      <w:r>
        <w:rPr>
          <w:rFonts w:hint="eastAsia" w:ascii="楷体_GB2312" w:eastAsia="楷体_GB2312"/>
          <w:sz w:val="24"/>
        </w:rPr>
        <w:t>申报者（签名）：</w:t>
      </w:r>
    </w:p>
    <w:p w14:paraId="27198681">
      <w:pPr>
        <w:rPr>
          <w:rFonts w:eastAsia="楷体_GB2312"/>
          <w:bCs/>
          <w:sz w:val="24"/>
        </w:rPr>
        <w:sectPr>
          <w:headerReference r:id="rId3" w:type="default"/>
          <w:pgSz w:w="11907" w:h="16840"/>
          <w:pgMar w:top="1134" w:right="1077" w:bottom="1077" w:left="1191" w:header="851" w:footer="851" w:gutter="0"/>
          <w:cols w:space="720" w:num="1"/>
          <w:docGrid w:linePitch="2965" w:charSpace="0"/>
        </w:sectPr>
      </w:pPr>
      <w:r>
        <w:rPr>
          <w:rFonts w:hint="eastAsia" w:ascii="楷体_GB2312" w:eastAsia="楷体_GB2312"/>
          <w:sz w:val="24"/>
        </w:rPr>
        <w:t xml:space="preserve">                                                        2024年  10 月  23 日</w:t>
      </w:r>
    </w:p>
    <w:p w14:paraId="7407A285">
      <w:pPr>
        <w:rPr>
          <w:rFonts w:eastAsia="楷体_GB2312"/>
          <w:bCs/>
          <w:sz w:val="24"/>
        </w:rPr>
      </w:pPr>
    </w:p>
    <w:p w14:paraId="190A0E3B">
      <w:pPr>
        <w:rPr>
          <w:rFonts w:eastAsia="楷体_GB2312"/>
          <w:bCs/>
          <w:sz w:val="24"/>
        </w:rPr>
      </w:pPr>
      <w:r>
        <w:rPr>
          <w:rFonts w:hint="eastAsia" w:eastAsia="楷体_GB2312"/>
          <w:bCs/>
          <w:sz w:val="24"/>
        </w:rPr>
        <w:t>六、学院审核意见</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05F5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9498" w:type="dxa"/>
            <w:noWrap w:val="0"/>
            <w:vAlign w:val="top"/>
          </w:tcPr>
          <w:p w14:paraId="426DAA68">
            <w:pPr>
              <w:pStyle w:val="5"/>
              <w:rPr>
                <w:rFonts w:eastAsia="楷体_GB2312"/>
                <w:b w:val="0"/>
                <w:bCs/>
                <w:sz w:val="28"/>
              </w:rPr>
            </w:pPr>
            <w:r>
              <w:rPr>
                <w:rFonts w:hint="eastAsia" w:eastAsia="楷体_GB2312"/>
                <w:b w:val="0"/>
                <w:bCs/>
                <w:sz w:val="28"/>
              </w:rPr>
              <w:t xml:space="preserve"> </w:t>
            </w:r>
          </w:p>
          <w:p w14:paraId="5ED29F75">
            <w:pPr>
              <w:pStyle w:val="5"/>
              <w:rPr>
                <w:b w:val="0"/>
                <w:bCs/>
                <w:sz w:val="21"/>
              </w:rPr>
            </w:pPr>
            <w:r>
              <w:rPr>
                <w:rFonts w:hint="eastAsia" w:eastAsia="楷体_GB2312"/>
                <w:b w:val="0"/>
                <w:bCs/>
                <w:sz w:val="21"/>
              </w:rPr>
              <w:t xml:space="preserve"> </w:t>
            </w:r>
            <w:r>
              <w:rPr>
                <w:rFonts w:hint="eastAsia"/>
                <w:b w:val="0"/>
                <w:bCs/>
                <w:sz w:val="21"/>
              </w:rPr>
              <w:t>对表格所填内容真实、准确性的审核意见：</w:t>
            </w:r>
          </w:p>
          <w:p w14:paraId="3020A868">
            <w:pPr>
              <w:pStyle w:val="5"/>
              <w:rPr>
                <w:b w:val="0"/>
                <w:bCs/>
                <w:sz w:val="21"/>
              </w:rPr>
            </w:pPr>
          </w:p>
          <w:p w14:paraId="1359D573">
            <w:pPr>
              <w:spacing w:line="420" w:lineRule="auto"/>
              <w:rPr>
                <w:bCs/>
              </w:rPr>
            </w:pPr>
          </w:p>
          <w:p w14:paraId="4039608C">
            <w:pPr>
              <w:spacing w:line="420" w:lineRule="auto"/>
              <w:rPr>
                <w:bCs/>
              </w:rPr>
            </w:pPr>
            <w:r>
              <w:rPr>
                <w:rFonts w:hint="eastAsia"/>
                <w:bCs/>
              </w:rPr>
              <w:t xml:space="preserve">                                                 院人事秘书签字 ：</w:t>
            </w:r>
          </w:p>
          <w:p w14:paraId="30639796">
            <w:pPr>
              <w:spacing w:line="420" w:lineRule="auto"/>
              <w:ind w:firstLine="5400"/>
              <w:rPr>
                <w:bCs/>
                <w:sz w:val="24"/>
              </w:rPr>
            </w:pPr>
            <w:r>
              <w:rPr>
                <w:rFonts w:hint="eastAsia"/>
                <w:bCs/>
                <w:sz w:val="24"/>
              </w:rPr>
              <w:t>年   月   日</w:t>
            </w:r>
          </w:p>
        </w:tc>
      </w:tr>
    </w:tbl>
    <w:p w14:paraId="29B683A2">
      <w:pPr>
        <w:rPr>
          <w:rFonts w:eastAsia="楷体_GB2312"/>
          <w:bCs/>
          <w:sz w:val="24"/>
        </w:rPr>
      </w:pPr>
    </w:p>
    <w:p w14:paraId="5D45FD16">
      <w:pPr>
        <w:rPr>
          <w:rFonts w:eastAsia="楷体_GB2312"/>
          <w:bCs/>
          <w:sz w:val="24"/>
        </w:rPr>
      </w:pPr>
    </w:p>
    <w:p w14:paraId="11FB063F">
      <w:pPr>
        <w:rPr>
          <w:rFonts w:eastAsia="楷体_GB2312"/>
          <w:bCs/>
          <w:sz w:val="24"/>
        </w:rPr>
      </w:pPr>
      <w:r>
        <w:rPr>
          <w:rFonts w:hint="eastAsia" w:eastAsia="楷体_GB2312"/>
          <w:bCs/>
          <w:sz w:val="24"/>
        </w:rPr>
        <w:t>七、学院推荐意见</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74E0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1" w:hRule="atLeast"/>
        </w:trPr>
        <w:tc>
          <w:tcPr>
            <w:tcW w:w="9498" w:type="dxa"/>
            <w:noWrap w:val="0"/>
            <w:vAlign w:val="top"/>
          </w:tcPr>
          <w:p w14:paraId="0EE477DE">
            <w:pPr>
              <w:spacing w:line="360" w:lineRule="auto"/>
              <w:rPr>
                <w:bCs/>
              </w:rPr>
            </w:pPr>
            <w:r>
              <w:rPr>
                <w:rFonts w:hint="eastAsia"/>
                <w:kern w:val="0"/>
                <w:szCs w:val="32"/>
              </w:rPr>
              <w:t>对其学术水平、思想道德、工作表现等方面进行评价</w:t>
            </w:r>
          </w:p>
          <w:p w14:paraId="1EDFE79F">
            <w:pPr>
              <w:rPr>
                <w:bCs/>
              </w:rPr>
            </w:pPr>
          </w:p>
          <w:p w14:paraId="58E812D1">
            <w:pPr>
              <w:rPr>
                <w:bCs/>
              </w:rPr>
            </w:pPr>
          </w:p>
          <w:p w14:paraId="20DEF786">
            <w:pPr>
              <w:rPr>
                <w:bCs/>
              </w:rPr>
            </w:pPr>
          </w:p>
          <w:p w14:paraId="3DCD2E8D">
            <w:pPr>
              <w:spacing w:line="420" w:lineRule="auto"/>
              <w:rPr>
                <w:rFonts w:hint="eastAsia"/>
                <w:bCs/>
              </w:rPr>
            </w:pPr>
            <w:r>
              <w:rPr>
                <w:rFonts w:hint="eastAsia"/>
                <w:bCs/>
              </w:rPr>
              <w:t xml:space="preserve">                     </w:t>
            </w:r>
          </w:p>
          <w:p w14:paraId="5B73B350">
            <w:pPr>
              <w:spacing w:line="420" w:lineRule="auto"/>
              <w:ind w:firstLine="3990" w:firstLineChars="1900"/>
              <w:rPr>
                <w:rFonts w:hint="eastAsia"/>
                <w:bCs/>
              </w:rPr>
            </w:pPr>
          </w:p>
          <w:p w14:paraId="0A52D8FC">
            <w:pPr>
              <w:spacing w:line="420" w:lineRule="auto"/>
              <w:ind w:firstLine="3990" w:firstLineChars="1900"/>
              <w:rPr>
                <w:rFonts w:hint="eastAsia"/>
                <w:bCs/>
              </w:rPr>
            </w:pPr>
          </w:p>
          <w:p w14:paraId="35B69519">
            <w:pPr>
              <w:spacing w:line="420" w:lineRule="auto"/>
              <w:ind w:firstLine="5250" w:firstLineChars="2500"/>
              <w:rPr>
                <w:bCs/>
              </w:rPr>
            </w:pPr>
            <w:r>
              <w:rPr>
                <w:rFonts w:hint="eastAsia"/>
                <w:bCs/>
              </w:rPr>
              <w:t>学术委员会主任签字：</w:t>
            </w:r>
          </w:p>
          <w:p w14:paraId="4237915A">
            <w:pPr>
              <w:spacing w:line="420" w:lineRule="auto"/>
              <w:ind w:firstLine="5400"/>
              <w:rPr>
                <w:bCs/>
                <w:sz w:val="24"/>
              </w:rPr>
            </w:pPr>
            <w:r>
              <w:rPr>
                <w:rFonts w:hint="eastAsia"/>
                <w:bCs/>
              </w:rPr>
              <w:t>年     月     日</w:t>
            </w:r>
          </w:p>
        </w:tc>
      </w:tr>
    </w:tbl>
    <w:p w14:paraId="53AB0AE1">
      <w:pPr>
        <w:pStyle w:val="7"/>
        <w:spacing w:line="340" w:lineRule="atLeast"/>
        <w:rPr>
          <w:rFonts w:ascii="Times New Roman" w:hAnsi="Times New Roman" w:eastAsia="楷体_GB2312"/>
          <w:bCs/>
          <w:sz w:val="24"/>
        </w:rPr>
      </w:pPr>
    </w:p>
    <w:p w14:paraId="1BD0D809">
      <w:pPr>
        <w:rPr>
          <w:rFonts w:eastAsia="楷体_GB2312"/>
          <w:bCs/>
          <w:sz w:val="24"/>
        </w:rPr>
      </w:pPr>
      <w:r>
        <w:rPr>
          <w:rFonts w:hint="eastAsia" w:eastAsia="楷体_GB2312"/>
          <w:bCs/>
          <w:sz w:val="24"/>
        </w:rPr>
        <w:t>八、学院拟定的岗位目标和任务</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1AF9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9" w:hRule="atLeast"/>
        </w:trPr>
        <w:tc>
          <w:tcPr>
            <w:tcW w:w="9498" w:type="dxa"/>
            <w:noWrap w:val="0"/>
            <w:vAlign w:val="top"/>
          </w:tcPr>
          <w:p w14:paraId="585BEB38">
            <w:pPr>
              <w:widowControl/>
              <w:spacing w:line="640" w:lineRule="exact"/>
              <w:jc w:val="left"/>
              <w:rPr>
                <w:bCs/>
              </w:rPr>
            </w:pPr>
            <w:r>
              <w:rPr>
                <w:rFonts w:hint="eastAsia"/>
                <w:bCs/>
              </w:rPr>
              <w:t>根据《浙江师范大学校聘教授、副教授聘任办法（修订）》中规定的岗位职责确定：</w:t>
            </w:r>
          </w:p>
          <w:p w14:paraId="01CCBB58">
            <w:pPr>
              <w:spacing w:line="360" w:lineRule="auto"/>
              <w:rPr>
                <w:bCs/>
              </w:rPr>
            </w:pPr>
          </w:p>
          <w:p w14:paraId="1289643A">
            <w:pPr>
              <w:rPr>
                <w:bCs/>
              </w:rPr>
            </w:pPr>
          </w:p>
          <w:p w14:paraId="4E531660">
            <w:pPr>
              <w:spacing w:line="420" w:lineRule="auto"/>
              <w:rPr>
                <w:rFonts w:hint="eastAsia"/>
                <w:bCs/>
              </w:rPr>
            </w:pPr>
            <w:r>
              <w:rPr>
                <w:rFonts w:hint="eastAsia"/>
                <w:bCs/>
              </w:rPr>
              <w:t xml:space="preserve">                       </w:t>
            </w:r>
          </w:p>
          <w:p w14:paraId="42FE5F1A">
            <w:pPr>
              <w:spacing w:line="420" w:lineRule="auto"/>
              <w:ind w:firstLine="3990" w:firstLineChars="1900"/>
              <w:rPr>
                <w:rFonts w:hint="eastAsia"/>
                <w:bCs/>
              </w:rPr>
            </w:pPr>
          </w:p>
          <w:p w14:paraId="41AAE298">
            <w:pPr>
              <w:spacing w:line="420" w:lineRule="auto"/>
              <w:ind w:firstLine="5355" w:firstLineChars="2550"/>
              <w:rPr>
                <w:bCs/>
              </w:rPr>
            </w:pPr>
            <w:r>
              <w:rPr>
                <w:rFonts w:hint="eastAsia"/>
                <w:bCs/>
              </w:rPr>
              <w:t>院长签字：</w:t>
            </w:r>
          </w:p>
          <w:p w14:paraId="698494D9">
            <w:pPr>
              <w:spacing w:line="420" w:lineRule="auto"/>
              <w:ind w:firstLine="5400"/>
              <w:rPr>
                <w:bCs/>
                <w:sz w:val="24"/>
              </w:rPr>
            </w:pPr>
            <w:r>
              <w:rPr>
                <w:rFonts w:hint="eastAsia"/>
                <w:bCs/>
              </w:rPr>
              <w:t>年     月     日</w:t>
            </w:r>
          </w:p>
        </w:tc>
      </w:tr>
    </w:tbl>
    <w:p w14:paraId="00A362B4">
      <w:pPr>
        <w:pStyle w:val="7"/>
        <w:spacing w:line="340" w:lineRule="atLeast"/>
        <w:rPr>
          <w:rFonts w:ascii="Times New Roman" w:hAnsi="Times New Roman" w:eastAsia="楷体_GB2312"/>
          <w:bCs/>
          <w:sz w:val="24"/>
        </w:rPr>
      </w:pPr>
      <w:r>
        <w:rPr>
          <w:rFonts w:hint="eastAsia" w:ascii="Times New Roman" w:hAnsi="Times New Roman" w:eastAsia="楷体_GB2312"/>
          <w:bCs/>
          <w:sz w:val="24"/>
        </w:rPr>
        <w:t>九、学校评审意见</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14:paraId="356F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9498" w:type="dxa"/>
            <w:noWrap w:val="0"/>
            <w:vAlign w:val="top"/>
          </w:tcPr>
          <w:p w14:paraId="2F6B574F">
            <w:pPr>
              <w:pStyle w:val="5"/>
              <w:rPr>
                <w:b w:val="0"/>
                <w:bCs/>
              </w:rPr>
            </w:pPr>
            <w:r>
              <w:rPr>
                <w:rFonts w:hint="eastAsia" w:eastAsia="楷体_GB2312"/>
                <w:b w:val="0"/>
                <w:bCs/>
                <w:sz w:val="28"/>
              </w:rPr>
              <w:t xml:space="preserve"> </w:t>
            </w:r>
          </w:p>
          <w:p w14:paraId="16EDC682">
            <w:pPr>
              <w:rPr>
                <w:bCs/>
                <w:sz w:val="24"/>
              </w:rPr>
            </w:pPr>
          </w:p>
          <w:p w14:paraId="33BA90B7">
            <w:pPr>
              <w:rPr>
                <w:bCs/>
                <w:sz w:val="24"/>
              </w:rPr>
            </w:pPr>
          </w:p>
          <w:p w14:paraId="022B9F70">
            <w:pPr>
              <w:rPr>
                <w:bCs/>
                <w:sz w:val="24"/>
              </w:rPr>
            </w:pPr>
          </w:p>
          <w:p w14:paraId="2D46F067">
            <w:pPr>
              <w:rPr>
                <w:bCs/>
                <w:sz w:val="24"/>
              </w:rPr>
            </w:pPr>
          </w:p>
          <w:p w14:paraId="18A939F1">
            <w:pPr>
              <w:spacing w:line="420" w:lineRule="auto"/>
              <w:rPr>
                <w:bCs/>
                <w:sz w:val="24"/>
              </w:rPr>
            </w:pPr>
            <w:r>
              <w:rPr>
                <w:rFonts w:hint="eastAsia"/>
                <w:bCs/>
                <w:sz w:val="24"/>
              </w:rPr>
              <w:t xml:space="preserve">                     </w:t>
            </w:r>
          </w:p>
          <w:p w14:paraId="22562AE4">
            <w:pPr>
              <w:spacing w:line="420" w:lineRule="auto"/>
              <w:rPr>
                <w:bCs/>
                <w:sz w:val="24"/>
              </w:rPr>
            </w:pPr>
            <w:r>
              <w:rPr>
                <w:rFonts w:hint="eastAsia"/>
                <w:bCs/>
                <w:sz w:val="24"/>
              </w:rPr>
              <w:t xml:space="preserve">                </w:t>
            </w:r>
          </w:p>
          <w:p w14:paraId="20554876">
            <w:pPr>
              <w:spacing w:line="420" w:lineRule="auto"/>
              <w:ind w:firstLine="2280" w:firstLineChars="950"/>
              <w:rPr>
                <w:bCs/>
                <w:sz w:val="24"/>
              </w:rPr>
            </w:pPr>
            <w:r>
              <w:rPr>
                <w:rFonts w:hint="eastAsia"/>
                <w:bCs/>
                <w:sz w:val="24"/>
              </w:rPr>
              <w:t xml:space="preserve">                           年   月   日</w:t>
            </w:r>
          </w:p>
        </w:tc>
      </w:tr>
    </w:tbl>
    <w:p w14:paraId="02474F55">
      <w:pPr>
        <w:pStyle w:val="7"/>
        <w:spacing w:line="340" w:lineRule="atLeast"/>
        <w:rPr>
          <w:sz w:val="24"/>
          <w:szCs w:val="24"/>
        </w:rPr>
      </w:pPr>
    </w:p>
    <w:sectPr>
      <w:pgSz w:w="11907" w:h="16840"/>
      <w:pgMar w:top="1134" w:right="1077" w:bottom="1077" w:left="1191" w:header="851" w:footer="851" w:gutter="0"/>
      <w:cols w:space="720" w:num="1"/>
      <w:docGrid w:linePitch="296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B0E8">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2965"/>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3ZGNjZmMxNGI0NjU0YmI4MzM1NjY5ZjlmMzllZGIifQ=="/>
  </w:docVars>
  <w:rsids>
    <w:rsidRoot w:val="00AA5CA0"/>
    <w:rsid w:val="00050923"/>
    <w:rsid w:val="000842C2"/>
    <w:rsid w:val="000B20F2"/>
    <w:rsid w:val="00111B66"/>
    <w:rsid w:val="001408B1"/>
    <w:rsid w:val="001A666F"/>
    <w:rsid w:val="00212D21"/>
    <w:rsid w:val="0025031E"/>
    <w:rsid w:val="00250741"/>
    <w:rsid w:val="00291C8F"/>
    <w:rsid w:val="002A3529"/>
    <w:rsid w:val="002B760A"/>
    <w:rsid w:val="0031220C"/>
    <w:rsid w:val="003136EA"/>
    <w:rsid w:val="003C051E"/>
    <w:rsid w:val="003D2BB7"/>
    <w:rsid w:val="003E491C"/>
    <w:rsid w:val="00496E62"/>
    <w:rsid w:val="004E2680"/>
    <w:rsid w:val="0051406D"/>
    <w:rsid w:val="00583107"/>
    <w:rsid w:val="00584C1D"/>
    <w:rsid w:val="005E0B37"/>
    <w:rsid w:val="0061503E"/>
    <w:rsid w:val="00645042"/>
    <w:rsid w:val="00653D50"/>
    <w:rsid w:val="00684608"/>
    <w:rsid w:val="006A4ECD"/>
    <w:rsid w:val="006A713B"/>
    <w:rsid w:val="006D4EFC"/>
    <w:rsid w:val="0072117F"/>
    <w:rsid w:val="0075787E"/>
    <w:rsid w:val="00773E16"/>
    <w:rsid w:val="00786ACC"/>
    <w:rsid w:val="007D4D1B"/>
    <w:rsid w:val="007E6167"/>
    <w:rsid w:val="007F556E"/>
    <w:rsid w:val="00872F82"/>
    <w:rsid w:val="008D254A"/>
    <w:rsid w:val="008D323D"/>
    <w:rsid w:val="00902BCC"/>
    <w:rsid w:val="00946CA9"/>
    <w:rsid w:val="00973EFC"/>
    <w:rsid w:val="009B7E06"/>
    <w:rsid w:val="009C77AE"/>
    <w:rsid w:val="009F33F5"/>
    <w:rsid w:val="00A006EA"/>
    <w:rsid w:val="00A255CD"/>
    <w:rsid w:val="00A601DB"/>
    <w:rsid w:val="00AA5CA0"/>
    <w:rsid w:val="00B01824"/>
    <w:rsid w:val="00B3672F"/>
    <w:rsid w:val="00B701AC"/>
    <w:rsid w:val="00B9015E"/>
    <w:rsid w:val="00B969DC"/>
    <w:rsid w:val="00BB6441"/>
    <w:rsid w:val="00BB7614"/>
    <w:rsid w:val="00BC0718"/>
    <w:rsid w:val="00C65ADC"/>
    <w:rsid w:val="00CA7EF4"/>
    <w:rsid w:val="00D35578"/>
    <w:rsid w:val="00DE33B2"/>
    <w:rsid w:val="00E91D12"/>
    <w:rsid w:val="00EA31D0"/>
    <w:rsid w:val="00EA3728"/>
    <w:rsid w:val="00ED0495"/>
    <w:rsid w:val="00F05B1B"/>
    <w:rsid w:val="00F3070F"/>
    <w:rsid w:val="00F4608F"/>
    <w:rsid w:val="00F92E7A"/>
    <w:rsid w:val="00F933C4"/>
    <w:rsid w:val="00F96B14"/>
    <w:rsid w:val="00FE771F"/>
    <w:rsid w:val="022C7861"/>
    <w:rsid w:val="02B8688A"/>
    <w:rsid w:val="02CB3A5E"/>
    <w:rsid w:val="039365CC"/>
    <w:rsid w:val="03DF61B5"/>
    <w:rsid w:val="045B4B19"/>
    <w:rsid w:val="04D7734A"/>
    <w:rsid w:val="07252831"/>
    <w:rsid w:val="07464042"/>
    <w:rsid w:val="08033CE1"/>
    <w:rsid w:val="08B03E69"/>
    <w:rsid w:val="0A18669D"/>
    <w:rsid w:val="0A8D59B6"/>
    <w:rsid w:val="0B7F79A1"/>
    <w:rsid w:val="0BC0650F"/>
    <w:rsid w:val="0C214BEC"/>
    <w:rsid w:val="0E127B8D"/>
    <w:rsid w:val="0EAF071F"/>
    <w:rsid w:val="0EB47994"/>
    <w:rsid w:val="0EC266A4"/>
    <w:rsid w:val="11604C92"/>
    <w:rsid w:val="11695052"/>
    <w:rsid w:val="11F37030"/>
    <w:rsid w:val="11FA0819"/>
    <w:rsid w:val="12EE0019"/>
    <w:rsid w:val="154C4B5E"/>
    <w:rsid w:val="16433C36"/>
    <w:rsid w:val="16781F6B"/>
    <w:rsid w:val="16C65BB0"/>
    <w:rsid w:val="17C909B2"/>
    <w:rsid w:val="1A17678E"/>
    <w:rsid w:val="1A2217CB"/>
    <w:rsid w:val="1A8E7D82"/>
    <w:rsid w:val="1D1C441B"/>
    <w:rsid w:val="1D803247"/>
    <w:rsid w:val="1E9B2A6E"/>
    <w:rsid w:val="1EB9574B"/>
    <w:rsid w:val="21353509"/>
    <w:rsid w:val="21EF0569"/>
    <w:rsid w:val="21F34EBF"/>
    <w:rsid w:val="2274785E"/>
    <w:rsid w:val="228807C7"/>
    <w:rsid w:val="23E53F79"/>
    <w:rsid w:val="24804952"/>
    <w:rsid w:val="25292B82"/>
    <w:rsid w:val="25323F8F"/>
    <w:rsid w:val="25853B30"/>
    <w:rsid w:val="25C009A9"/>
    <w:rsid w:val="25EF1522"/>
    <w:rsid w:val="27EC7E96"/>
    <w:rsid w:val="288C6AD8"/>
    <w:rsid w:val="296714B7"/>
    <w:rsid w:val="2A402285"/>
    <w:rsid w:val="2C3E32D6"/>
    <w:rsid w:val="2C923702"/>
    <w:rsid w:val="2CB872AC"/>
    <w:rsid w:val="2D761004"/>
    <w:rsid w:val="2E826747"/>
    <w:rsid w:val="2EF64CAA"/>
    <w:rsid w:val="302D36B0"/>
    <w:rsid w:val="302E68E6"/>
    <w:rsid w:val="30A640B9"/>
    <w:rsid w:val="31153F26"/>
    <w:rsid w:val="315172C7"/>
    <w:rsid w:val="331A3844"/>
    <w:rsid w:val="33C95BA5"/>
    <w:rsid w:val="33D07732"/>
    <w:rsid w:val="3535426F"/>
    <w:rsid w:val="3724154D"/>
    <w:rsid w:val="38736F13"/>
    <w:rsid w:val="38F27BDF"/>
    <w:rsid w:val="397F500E"/>
    <w:rsid w:val="3A6651D1"/>
    <w:rsid w:val="3ABF120D"/>
    <w:rsid w:val="3CDC19C8"/>
    <w:rsid w:val="3D071E58"/>
    <w:rsid w:val="3D853120"/>
    <w:rsid w:val="3F3D7FBD"/>
    <w:rsid w:val="3F4F3363"/>
    <w:rsid w:val="404F619C"/>
    <w:rsid w:val="40FC1CB5"/>
    <w:rsid w:val="444655B8"/>
    <w:rsid w:val="45100B70"/>
    <w:rsid w:val="478F28C0"/>
    <w:rsid w:val="47CD6D60"/>
    <w:rsid w:val="492A385B"/>
    <w:rsid w:val="4B490FDF"/>
    <w:rsid w:val="4B493F54"/>
    <w:rsid w:val="4CE3746E"/>
    <w:rsid w:val="4DD75684"/>
    <w:rsid w:val="4E0707D0"/>
    <w:rsid w:val="4F3447D5"/>
    <w:rsid w:val="524D723B"/>
    <w:rsid w:val="52836045"/>
    <w:rsid w:val="55213A2B"/>
    <w:rsid w:val="55E763E9"/>
    <w:rsid w:val="560B3A5A"/>
    <w:rsid w:val="56157183"/>
    <w:rsid w:val="565C6A5C"/>
    <w:rsid w:val="56EB5639"/>
    <w:rsid w:val="58296419"/>
    <w:rsid w:val="58627CD5"/>
    <w:rsid w:val="59107055"/>
    <w:rsid w:val="5942627A"/>
    <w:rsid w:val="595B1FC2"/>
    <w:rsid w:val="598453B0"/>
    <w:rsid w:val="5C796266"/>
    <w:rsid w:val="5D355860"/>
    <w:rsid w:val="5EE237C6"/>
    <w:rsid w:val="5F96578B"/>
    <w:rsid w:val="600F313D"/>
    <w:rsid w:val="60723BB8"/>
    <w:rsid w:val="609D1462"/>
    <w:rsid w:val="60E326C3"/>
    <w:rsid w:val="61494C66"/>
    <w:rsid w:val="62522023"/>
    <w:rsid w:val="62976675"/>
    <w:rsid w:val="63E3546E"/>
    <w:rsid w:val="640349A5"/>
    <w:rsid w:val="646012A4"/>
    <w:rsid w:val="64A66A16"/>
    <w:rsid w:val="650A3EF6"/>
    <w:rsid w:val="660B3602"/>
    <w:rsid w:val="66CE04F5"/>
    <w:rsid w:val="696A60B8"/>
    <w:rsid w:val="69B5367B"/>
    <w:rsid w:val="6A9B0CD7"/>
    <w:rsid w:val="6C561B77"/>
    <w:rsid w:val="6D201747"/>
    <w:rsid w:val="6D4573FA"/>
    <w:rsid w:val="6D5C1FC0"/>
    <w:rsid w:val="6EF015E7"/>
    <w:rsid w:val="6FA565DA"/>
    <w:rsid w:val="6FAD5E72"/>
    <w:rsid w:val="70207E6D"/>
    <w:rsid w:val="713734FD"/>
    <w:rsid w:val="71704C61"/>
    <w:rsid w:val="72A5093A"/>
    <w:rsid w:val="72D80C9E"/>
    <w:rsid w:val="72F93721"/>
    <w:rsid w:val="7352461E"/>
    <w:rsid w:val="74F55BA9"/>
    <w:rsid w:val="75063912"/>
    <w:rsid w:val="754D5058"/>
    <w:rsid w:val="75AE4FEE"/>
    <w:rsid w:val="767753C0"/>
    <w:rsid w:val="78970267"/>
    <w:rsid w:val="7A124C2E"/>
    <w:rsid w:val="7A347376"/>
    <w:rsid w:val="7B5B603A"/>
    <w:rsid w:val="7B7E063C"/>
    <w:rsid w:val="7C44637B"/>
    <w:rsid w:val="7D82240D"/>
    <w:rsid w:val="7DE57135"/>
    <w:rsid w:val="7E3322FB"/>
    <w:rsid w:val="7EF23159"/>
    <w:rsid w:val="7FC034BB"/>
    <w:rsid w:val="7FC26B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5">
    <w:name w:val="Body Text"/>
    <w:basedOn w:val="1"/>
    <w:qFormat/>
    <w:uiPriority w:val="0"/>
    <w:rPr>
      <w:b/>
      <w:sz w:val="24"/>
    </w:rPr>
  </w:style>
  <w:style w:type="paragraph" w:styleId="6">
    <w:name w:val="Body Text Indent"/>
    <w:basedOn w:val="1"/>
    <w:qFormat/>
    <w:uiPriority w:val="0"/>
    <w:pPr>
      <w:spacing w:after="156" w:line="400" w:lineRule="exact"/>
      <w:ind w:left="540" w:hanging="540"/>
    </w:pPr>
    <w:rPr>
      <w:rFonts w:eastAsia="楷体_GB2312"/>
      <w:b/>
      <w:sz w:val="28"/>
    </w:rPr>
  </w:style>
  <w:style w:type="paragraph" w:styleId="7">
    <w:name w:val="Plain Text"/>
    <w:basedOn w:val="1"/>
    <w:qFormat/>
    <w:uiPriority w:val="0"/>
    <w:rPr>
      <w:rFonts w:ascii="宋体" w:hAnsi="Courier New"/>
    </w:rPr>
  </w:style>
  <w:style w:type="paragraph" w:styleId="8">
    <w:name w:val="Body Text Indent 2"/>
    <w:basedOn w:val="1"/>
    <w:uiPriority w:val="0"/>
    <w:pPr>
      <w:ind w:firstLine="471" w:firstLineChars="200"/>
    </w:pPr>
    <w:rPr>
      <w:b/>
      <w:bCs/>
      <w:sz w:val="24"/>
    </w:rPr>
  </w:style>
  <w:style w:type="paragraph" w:styleId="9">
    <w:name w:val="Balloon Text"/>
    <w:basedOn w:val="1"/>
    <w:link w:val="20"/>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spacing w:line="300" w:lineRule="auto"/>
      <w:ind w:firstLine="480" w:firstLineChars="200"/>
    </w:pPr>
    <w:rPr>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rPr>
  </w:style>
  <w:style w:type="character" w:styleId="17">
    <w:name w:val="FollowedHyperlink"/>
    <w:qFormat/>
    <w:uiPriority w:val="0"/>
    <w:rPr>
      <w:color w:val="800080"/>
      <w:u w:val="single"/>
    </w:rPr>
  </w:style>
  <w:style w:type="character" w:styleId="18">
    <w:name w:val="Emphasis"/>
    <w:qFormat/>
    <w:uiPriority w:val="0"/>
    <w:rPr>
      <w:i/>
    </w:rPr>
  </w:style>
  <w:style w:type="character" w:styleId="19">
    <w:name w:val="Hyperlink"/>
    <w:qFormat/>
    <w:uiPriority w:val="0"/>
    <w:rPr>
      <w:color w:val="0000FF"/>
      <w:u w:val="single"/>
    </w:rPr>
  </w:style>
  <w:style w:type="character" w:customStyle="1" w:styleId="20">
    <w:name w:val="批注框文本 字符"/>
    <w:link w:val="9"/>
    <w:qFormat/>
    <w:uiPriority w:val="0"/>
    <w:rPr>
      <w:kern w:val="2"/>
      <w:sz w:val="18"/>
      <w:szCs w:val="18"/>
    </w:rPr>
  </w:style>
  <w:style w:type="character" w:customStyle="1" w:styleId="21">
    <w:name w:val="font11"/>
    <w:basedOn w:val="15"/>
    <w:qFormat/>
    <w:uiPriority w:val="0"/>
    <w:rPr>
      <w:rFonts w:hint="default" w:ascii="Times New Roman" w:hAnsi="Times New Roman" w:cs="Times New Roman"/>
      <w:color w:val="000000"/>
      <w:sz w:val="23"/>
      <w:szCs w:val="23"/>
      <w:u w:val="none"/>
    </w:rPr>
  </w:style>
  <w:style w:type="character" w:customStyle="1" w:styleId="22">
    <w:name w:val="font21"/>
    <w:basedOn w:val="15"/>
    <w:qFormat/>
    <w:uiPriority w:val="0"/>
    <w:rPr>
      <w:rFonts w:hint="eastAsia" w:ascii="宋体" w:hAnsi="宋体" w:eastAsia="宋体" w:cs="宋体"/>
      <w:color w:val="000000"/>
      <w:sz w:val="23"/>
      <w:szCs w:val="23"/>
      <w:u w:val="none"/>
    </w:rPr>
  </w:style>
  <w:style w:type="character" w:customStyle="1" w:styleId="23">
    <w:name w:val="font31"/>
    <w:basedOn w:val="15"/>
    <w:qFormat/>
    <w:uiPriority w:val="0"/>
    <w:rPr>
      <w:rFonts w:hint="eastAsia" w:ascii="宋体" w:hAnsi="宋体" w:eastAsia="宋体" w:cs="宋体"/>
      <w:color w:val="000000"/>
      <w:sz w:val="23"/>
      <w:szCs w:val="2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szb</Company>
  <Pages>7</Pages>
  <Words>2699</Words>
  <Characters>8415</Characters>
  <Lines>124</Lines>
  <Paragraphs>35</Paragraphs>
  <TotalTime>38</TotalTime>
  <ScaleCrop>false</ScaleCrop>
  <LinksUpToDate>false</LinksUpToDate>
  <CharactersWithSpaces>9110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2016-03-09T07:53:00Z</dcterms:created>
  <dc:creator>szb</dc:creator>
  <cp:lastModifiedBy>admin</cp:lastModifiedBy>
  <cp:lastPrinted>2024-10-21T01:48:00Z</cp:lastPrinted>
  <dcterms:modified xsi:type="dcterms:W3CDTF">2026-10-26T07:56:34Z</dcterms:modified>
  <dc:title>编号：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448ACC8C58F54F06BB0F309D6DD3C8E7_13</vt:lpwstr>
  </property>
  <property fmtid="{D5CDD505-2E9C-101B-9397-08002B2CF9AE}" pid="4" name="KSOTemplateDocerSaveRecord">
    <vt:lpwstr>eyJoZGlkIjoiMTA3ZGNjZmMxNGI0NjU0YmI4MzM1NjY5ZjlmMzllZGIiLCJ1c2VySWQiOiI2NjY4ODkyNTAifQ==</vt:lpwstr>
  </property>
</Properties>
</file>